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jc w:val="center"/>
        <w:outlineLvl w:val="0"/>
        <w:rPr>
          <w:rFonts w:hint="eastAsia" w:ascii="方正黑体_GBK" w:hAnsi="宋体" w:eastAsia="方正黑体_GBK"/>
          <w:color w:val="auto"/>
          <w:sz w:val="130"/>
          <w:szCs w:val="130"/>
          <w:lang w:eastAsia="zh-CN"/>
        </w:rPr>
      </w:pPr>
    </w:p>
    <w:p>
      <w:pPr>
        <w:spacing w:line="1600" w:lineRule="exact"/>
        <w:jc w:val="center"/>
        <w:outlineLvl w:val="0"/>
        <w:rPr>
          <w:rFonts w:hint="eastAsia" w:ascii="方正黑体_GBK" w:hAnsi="宋体" w:eastAsia="方正黑体_GBK"/>
          <w:color w:val="auto"/>
          <w:sz w:val="130"/>
          <w:szCs w:val="130"/>
          <w:lang w:eastAsia="zh-CN"/>
        </w:rPr>
      </w:pPr>
    </w:p>
    <w:p>
      <w:pPr>
        <w:spacing w:line="1600" w:lineRule="exact"/>
        <w:jc w:val="center"/>
        <w:outlineLvl w:val="0"/>
        <w:rPr>
          <w:rFonts w:hint="eastAsia" w:ascii="方正黑体_GBK" w:hAnsi="宋体" w:eastAsia="方正黑体_GBK"/>
          <w:color w:val="auto"/>
          <w:sz w:val="130"/>
          <w:szCs w:val="130"/>
          <w:lang w:eastAsia="zh-CN"/>
        </w:rPr>
      </w:pPr>
      <w:r>
        <w:rPr>
          <w:rFonts w:hint="eastAsia" w:ascii="方正黑体_GBK" w:hAnsi="宋体" w:eastAsia="方正黑体_GBK"/>
          <w:color w:val="auto"/>
          <w:sz w:val="130"/>
          <w:szCs w:val="130"/>
          <w:lang w:eastAsia="zh-CN"/>
        </w:rPr>
        <w:t>竞争性比选文件</w:t>
      </w:r>
    </w:p>
    <w:p>
      <w:pPr>
        <w:spacing w:line="700" w:lineRule="exact"/>
        <w:jc w:val="center"/>
        <w:rPr>
          <w:rFonts w:hint="eastAsia" w:ascii="方正黑体_GBK" w:eastAsia="方正黑体_GBK"/>
          <w:color w:val="auto"/>
          <w:sz w:val="72"/>
          <w:szCs w:val="72"/>
        </w:rPr>
      </w:pPr>
    </w:p>
    <w:p>
      <w:pPr>
        <w:spacing w:line="700" w:lineRule="exact"/>
        <w:jc w:val="center"/>
        <w:rPr>
          <w:rFonts w:hint="eastAsia" w:ascii="黑体" w:eastAsia="黑体"/>
          <w:color w:val="auto"/>
          <w:sz w:val="32"/>
        </w:rPr>
      </w:pPr>
    </w:p>
    <w:p>
      <w:pPr>
        <w:spacing w:line="700" w:lineRule="exact"/>
        <w:jc w:val="center"/>
        <w:rPr>
          <w:rFonts w:hint="eastAsia" w:ascii="黑体" w:eastAsia="黑体"/>
          <w:color w:val="auto"/>
          <w:sz w:val="32"/>
        </w:rPr>
      </w:pPr>
    </w:p>
    <w:p>
      <w:pPr>
        <w:spacing w:line="700" w:lineRule="exact"/>
        <w:jc w:val="center"/>
        <w:rPr>
          <w:rFonts w:hint="eastAsia" w:ascii="黑体" w:eastAsia="黑体"/>
          <w:color w:val="auto"/>
          <w:sz w:val="32"/>
        </w:rPr>
      </w:pPr>
    </w:p>
    <w:p>
      <w:pPr>
        <w:spacing w:line="500" w:lineRule="exact"/>
        <w:ind w:firstLine="3240" w:firstLineChars="900"/>
        <w:outlineLvl w:val="0"/>
        <w:rPr>
          <w:rFonts w:hint="eastAsia" w:ascii="方正小标宋_GBK" w:hAnsi="宋体" w:eastAsia="方正小标宋_GBK"/>
          <w:color w:val="auto"/>
          <w:sz w:val="36"/>
          <w:szCs w:val="36"/>
        </w:rPr>
      </w:pPr>
    </w:p>
    <w:p>
      <w:pPr>
        <w:spacing w:line="500" w:lineRule="exact"/>
        <w:ind w:firstLine="720" w:firstLineChars="200"/>
        <w:outlineLvl w:val="0"/>
        <w:rPr>
          <w:rFonts w:hint="eastAsia" w:ascii="方正小标宋_GBK" w:hAnsi="宋体" w:eastAsia="方正小标宋_GBK"/>
          <w:color w:val="auto"/>
          <w:sz w:val="36"/>
          <w:szCs w:val="36"/>
          <w:lang w:val="en-US" w:eastAsia="zh-CN"/>
        </w:rPr>
      </w:pPr>
      <w:r>
        <w:rPr>
          <w:rFonts w:hint="eastAsia" w:ascii="方正小标宋_GBK" w:hAnsi="宋体" w:eastAsia="方正小标宋_GBK"/>
          <w:color w:val="auto"/>
          <w:sz w:val="36"/>
          <w:szCs w:val="36"/>
        </w:rPr>
        <w:t>项目名称：</w:t>
      </w:r>
      <w:r>
        <w:rPr>
          <w:rFonts w:hint="eastAsia" w:ascii="方正小标宋_GBK" w:hAnsi="宋体" w:eastAsia="方正小标宋_GBK"/>
          <w:color w:val="auto"/>
          <w:sz w:val="36"/>
          <w:szCs w:val="36"/>
          <w:lang w:val="en-US" w:eastAsia="zh-CN"/>
        </w:rPr>
        <w:t>荣昌区人民医院医疗招聘平台</w:t>
      </w:r>
    </w:p>
    <w:p>
      <w:pPr>
        <w:spacing w:line="500" w:lineRule="exact"/>
        <w:ind w:firstLine="720" w:firstLineChars="200"/>
        <w:outlineLvl w:val="0"/>
        <w:rPr>
          <w:rFonts w:hint="eastAsia" w:ascii="方正小标宋_GBK" w:hAnsi="宋体" w:eastAsia="方正小标宋_GBK"/>
          <w:color w:val="auto"/>
          <w:sz w:val="36"/>
          <w:szCs w:val="36"/>
          <w:lang w:val="en-US" w:eastAsia="zh-CN"/>
        </w:rPr>
      </w:pPr>
    </w:p>
    <w:p>
      <w:pPr>
        <w:spacing w:line="500" w:lineRule="exact"/>
        <w:ind w:firstLine="2520" w:firstLineChars="700"/>
        <w:outlineLvl w:val="0"/>
        <w:rPr>
          <w:rFonts w:hint="default" w:ascii="方正小标宋_GBK" w:hAnsi="宋体" w:eastAsia="方正小标宋_GBK"/>
          <w:color w:val="auto"/>
          <w:sz w:val="36"/>
          <w:szCs w:val="36"/>
          <w:lang w:val="en-US" w:eastAsia="zh-CN"/>
        </w:rPr>
      </w:pPr>
      <w:r>
        <w:rPr>
          <w:rFonts w:hint="eastAsia" w:ascii="方正小标宋_GBK" w:hAnsi="宋体" w:eastAsia="方正小标宋_GBK"/>
          <w:color w:val="auto"/>
          <w:sz w:val="36"/>
          <w:szCs w:val="36"/>
          <w:lang w:val="en-US" w:eastAsia="zh-CN"/>
        </w:rPr>
        <w:t>人才招聘推广服务采购</w:t>
      </w:r>
    </w:p>
    <w:p>
      <w:pPr>
        <w:spacing w:line="700" w:lineRule="exact"/>
        <w:jc w:val="center"/>
        <w:rPr>
          <w:rFonts w:hint="eastAsia" w:ascii="方正小标宋_GBK" w:hAnsi="宋体" w:eastAsia="方正小标宋_GBK"/>
          <w:b/>
          <w:color w:val="auto"/>
          <w:sz w:val="36"/>
          <w:szCs w:val="36"/>
        </w:rPr>
      </w:pPr>
    </w:p>
    <w:p>
      <w:pPr>
        <w:spacing w:line="700" w:lineRule="exact"/>
        <w:jc w:val="center"/>
        <w:rPr>
          <w:rFonts w:hint="eastAsia" w:ascii="方正小标宋_GBK" w:hAnsi="宋体" w:eastAsia="方正小标宋_GBK"/>
          <w:b/>
          <w:color w:val="auto"/>
          <w:sz w:val="36"/>
          <w:szCs w:val="36"/>
        </w:rPr>
      </w:pPr>
    </w:p>
    <w:p>
      <w:pPr>
        <w:spacing w:line="700" w:lineRule="exact"/>
        <w:rPr>
          <w:rFonts w:hint="eastAsia" w:ascii="方正小标宋_GBK" w:hAnsi="宋体" w:eastAsia="方正小标宋_GBK"/>
          <w:b/>
          <w:color w:val="auto"/>
          <w:sz w:val="36"/>
          <w:szCs w:val="36"/>
        </w:rPr>
      </w:pPr>
    </w:p>
    <w:p>
      <w:pPr>
        <w:spacing w:line="700" w:lineRule="exact"/>
        <w:rPr>
          <w:rFonts w:hint="eastAsia" w:ascii="方正小标宋_GBK" w:hAnsi="宋体" w:eastAsia="方正小标宋_GBK"/>
          <w:b/>
          <w:color w:val="auto"/>
          <w:sz w:val="36"/>
          <w:szCs w:val="36"/>
        </w:rPr>
      </w:pPr>
    </w:p>
    <w:p>
      <w:pPr>
        <w:spacing w:line="500" w:lineRule="exact"/>
        <w:ind w:firstLine="1440" w:firstLineChars="400"/>
        <w:jc w:val="both"/>
        <w:outlineLvl w:val="0"/>
        <w:rPr>
          <w:rFonts w:hint="eastAsia" w:ascii="方正小标宋_GBK" w:eastAsia="方正小标宋_GBK"/>
          <w:color w:val="auto"/>
          <w:sz w:val="36"/>
          <w:szCs w:val="36"/>
          <w:lang w:val="en-US" w:eastAsia="zh-CN"/>
        </w:rPr>
      </w:pPr>
      <w:r>
        <w:rPr>
          <w:rFonts w:hint="eastAsia" w:ascii="方正小标宋_GBK" w:eastAsia="方正小标宋_GBK"/>
          <w:color w:val="auto"/>
          <w:sz w:val="36"/>
          <w:szCs w:val="36"/>
        </w:rPr>
        <w:t>采购人：</w:t>
      </w:r>
      <w:r>
        <w:rPr>
          <w:rFonts w:hint="eastAsia" w:ascii="方正小标宋_GBK" w:eastAsia="方正小标宋_GBK"/>
          <w:color w:val="auto"/>
          <w:sz w:val="36"/>
          <w:szCs w:val="36"/>
          <w:lang w:val="en-US" w:eastAsia="zh-CN"/>
        </w:rPr>
        <w:t>重庆市荣昌区人民医院</w:t>
      </w:r>
    </w:p>
    <w:p>
      <w:pPr>
        <w:pStyle w:val="2"/>
        <w:rPr>
          <w:rFonts w:hint="default"/>
          <w:lang w:val="en-US" w:eastAsia="zh-CN"/>
        </w:rPr>
      </w:pPr>
    </w:p>
    <w:p>
      <w:pPr>
        <w:spacing w:line="720" w:lineRule="exact"/>
        <w:jc w:val="center"/>
        <w:outlineLvl w:val="0"/>
        <w:rPr>
          <w:rFonts w:hint="eastAsia" w:ascii="方正黑体_GBK" w:hAnsi="宋体" w:eastAsia="方正黑体_GBK"/>
          <w:color w:val="auto"/>
          <w:sz w:val="48"/>
          <w:szCs w:val="32"/>
        </w:rPr>
      </w:pPr>
      <w:r>
        <w:rPr>
          <w:rFonts w:hint="eastAsia" w:ascii="方正小标宋_GBK" w:hAnsi="宋体" w:eastAsia="方正小标宋_GBK"/>
          <w:color w:val="auto"/>
          <w:sz w:val="36"/>
          <w:szCs w:val="36"/>
        </w:rPr>
        <w:t>二〇二</w:t>
      </w:r>
      <w:r>
        <w:rPr>
          <w:rFonts w:hint="eastAsia" w:ascii="方正小标宋_GBK" w:hAnsi="宋体" w:eastAsia="方正小标宋_GBK"/>
          <w:color w:val="auto"/>
          <w:sz w:val="36"/>
          <w:szCs w:val="36"/>
          <w:lang w:eastAsia="zh-CN"/>
        </w:rPr>
        <w:t>四</w:t>
      </w:r>
      <w:r>
        <w:rPr>
          <w:rFonts w:hint="eastAsia" w:ascii="方正小标宋_GBK" w:hAnsi="宋体" w:eastAsia="方正小标宋_GBK"/>
          <w:color w:val="auto"/>
          <w:sz w:val="36"/>
          <w:szCs w:val="36"/>
        </w:rPr>
        <w:t>年</w:t>
      </w:r>
      <w:r>
        <w:rPr>
          <w:rFonts w:hint="eastAsia" w:ascii="方正小标宋_GBK" w:hAnsi="宋体" w:eastAsia="方正小标宋_GBK"/>
          <w:color w:val="auto"/>
          <w:sz w:val="36"/>
          <w:szCs w:val="36"/>
          <w:lang w:eastAsia="zh-CN"/>
        </w:rPr>
        <w:t>六</w:t>
      </w:r>
      <w:r>
        <w:rPr>
          <w:rFonts w:hint="eastAsia" w:ascii="方正小标宋_GBK" w:hAnsi="宋体" w:eastAsia="方正小标宋_GBK"/>
          <w:color w:val="auto"/>
          <w:sz w:val="36"/>
          <w:szCs w:val="36"/>
        </w:rPr>
        <w:t>月</w:t>
      </w:r>
    </w:p>
    <w:p>
      <w:pPr>
        <w:spacing w:line="480" w:lineRule="exact"/>
        <w:outlineLvl w:val="0"/>
        <w:rPr>
          <w:rFonts w:ascii="方正黑体_GBK" w:eastAsia="方正黑体_GBK"/>
          <w:color w:val="auto"/>
          <w:sz w:val="44"/>
          <w:szCs w:val="28"/>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pPr>
        <w:pStyle w:val="16"/>
        <w:tabs>
          <w:tab w:val="right" w:leader="dot" w:pos="8306"/>
        </w:tabs>
        <w:jc w:val="center"/>
        <w:rPr>
          <w:rFonts w:hint="eastAsia" w:ascii="仿宋" w:hAnsi="仿宋" w:eastAsia="仿宋" w:cs="仿宋"/>
          <w:sz w:val="36"/>
          <w:szCs w:val="40"/>
        </w:rPr>
      </w:pPr>
      <w:r>
        <w:rPr>
          <w:rFonts w:hint="eastAsia" w:ascii="仿宋" w:hAnsi="仿宋" w:eastAsia="仿宋" w:cs="仿宋"/>
          <w:sz w:val="36"/>
          <w:szCs w:val="40"/>
        </w:rPr>
        <w:t>目    录</w:t>
      </w:r>
    </w:p>
    <w:p>
      <w:pPr>
        <w:pStyle w:val="16"/>
        <w:tabs>
          <w:tab w:val="right" w:leader="dot" w:pos="8306"/>
        </w:tabs>
        <w:rPr>
          <w:rFonts w:hint="eastAsia" w:ascii="仿宋" w:hAnsi="仿宋" w:eastAsia="仿宋" w:cs="仿宋"/>
          <w:sz w:val="28"/>
          <w:szCs w:val="32"/>
        </w:rPr>
      </w:pPr>
    </w:p>
    <w:p>
      <w:pPr>
        <w:pStyle w:val="16"/>
        <w:tabs>
          <w:tab w:val="right" w:leader="dot" w:pos="8306"/>
        </w:tabs>
        <w:rPr>
          <w:rFonts w:hint="eastAsia" w:ascii="仿宋" w:hAnsi="仿宋" w:eastAsia="仿宋" w:cs="仿宋"/>
          <w:sz w:val="28"/>
          <w:szCs w:val="32"/>
        </w:rPr>
      </w:pP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TOC \o "1-1" \h \u </w:instrText>
      </w:r>
      <w:r>
        <w:rPr>
          <w:rFonts w:hint="eastAsia" w:ascii="仿宋" w:hAnsi="仿宋" w:eastAsia="仿宋" w:cs="仿宋"/>
          <w:sz w:val="28"/>
          <w:szCs w:val="32"/>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"_Toc24065" </w:instrText>
      </w:r>
      <w:r>
        <w:rPr>
          <w:rFonts w:hint="eastAsia" w:ascii="仿宋" w:hAnsi="仿宋" w:eastAsia="仿宋" w:cs="仿宋"/>
        </w:rPr>
        <w:fldChar w:fldCharType="separate"/>
      </w:r>
      <w:r>
        <w:rPr>
          <w:rFonts w:hint="eastAsia" w:ascii="仿宋" w:hAnsi="仿宋" w:eastAsia="仿宋" w:cs="仿宋"/>
          <w:sz w:val="28"/>
          <w:szCs w:val="44"/>
        </w:rPr>
        <w:t>第一章 比选公告</w:t>
      </w:r>
      <w:r>
        <w:rPr>
          <w:rFonts w:hint="eastAsia" w:ascii="仿宋" w:hAnsi="仿宋" w:eastAsia="仿宋" w:cs="仿宋"/>
          <w:sz w:val="28"/>
          <w:szCs w:val="32"/>
        </w:rPr>
        <w:tab/>
      </w:r>
      <w:r>
        <w:rPr>
          <w:rFonts w:hint="eastAsia" w:ascii="仿宋" w:hAnsi="仿宋" w:eastAsia="仿宋" w:cs="仿宋"/>
          <w:sz w:val="28"/>
          <w:szCs w:val="32"/>
          <w:lang w:val="en-US" w:eastAsia="zh-CN"/>
        </w:rPr>
        <w:t>2</w:t>
      </w:r>
      <w:r>
        <w:rPr>
          <w:rFonts w:hint="eastAsia" w:ascii="仿宋" w:hAnsi="仿宋" w:eastAsia="仿宋" w:cs="仿宋"/>
          <w:sz w:val="28"/>
          <w:szCs w:val="32"/>
        </w:rPr>
        <w:fldChar w:fldCharType="end"/>
      </w:r>
    </w:p>
    <w:p>
      <w:pPr>
        <w:pStyle w:val="16"/>
        <w:tabs>
          <w:tab w:val="right" w:leader="dot" w:pos="8306"/>
        </w:tabs>
        <w:rPr>
          <w:rFonts w:hint="eastAsia" w:ascii="仿宋" w:hAnsi="仿宋" w:eastAsia="仿宋" w:cs="仿宋"/>
          <w:sz w:val="28"/>
          <w:szCs w:val="32"/>
        </w:rPr>
      </w:pPr>
      <w:r>
        <w:rPr>
          <w:rFonts w:hint="eastAsia" w:ascii="仿宋" w:hAnsi="仿宋" w:eastAsia="仿宋" w:cs="仿宋"/>
        </w:rPr>
        <w:fldChar w:fldCharType="begin"/>
      </w:r>
      <w:r>
        <w:rPr>
          <w:rFonts w:hint="eastAsia" w:ascii="仿宋" w:hAnsi="仿宋" w:eastAsia="仿宋" w:cs="仿宋"/>
        </w:rPr>
        <w:instrText xml:space="preserve"> HYPERLINK \l "_Toc27785" </w:instrText>
      </w:r>
      <w:r>
        <w:rPr>
          <w:rFonts w:hint="eastAsia" w:ascii="仿宋" w:hAnsi="仿宋" w:eastAsia="仿宋" w:cs="仿宋"/>
        </w:rPr>
        <w:fldChar w:fldCharType="separate"/>
      </w:r>
      <w:r>
        <w:rPr>
          <w:rFonts w:hint="eastAsia" w:ascii="仿宋" w:hAnsi="仿宋" w:eastAsia="仿宋" w:cs="仿宋"/>
          <w:sz w:val="28"/>
          <w:szCs w:val="44"/>
        </w:rPr>
        <w:t>第二章 比选须知</w:t>
      </w:r>
      <w:r>
        <w:rPr>
          <w:rFonts w:hint="eastAsia" w:ascii="仿宋" w:hAnsi="仿宋" w:eastAsia="仿宋" w:cs="仿宋"/>
          <w:sz w:val="28"/>
          <w:szCs w:val="32"/>
        </w:rPr>
        <w:tab/>
      </w:r>
      <w:r>
        <w:rPr>
          <w:rFonts w:hint="eastAsia" w:ascii="仿宋" w:hAnsi="仿宋" w:eastAsia="仿宋" w:cs="仿宋"/>
          <w:sz w:val="28"/>
          <w:szCs w:val="32"/>
          <w:lang w:val="en-US" w:eastAsia="zh-CN"/>
        </w:rPr>
        <w:t>4</w:t>
      </w:r>
      <w:r>
        <w:rPr>
          <w:rFonts w:hint="eastAsia" w:ascii="仿宋" w:hAnsi="仿宋" w:eastAsia="仿宋" w:cs="仿宋"/>
          <w:sz w:val="28"/>
          <w:szCs w:val="32"/>
        </w:rPr>
        <w:fldChar w:fldCharType="end"/>
      </w:r>
    </w:p>
    <w:p>
      <w:pPr>
        <w:pStyle w:val="16"/>
        <w:tabs>
          <w:tab w:val="right" w:leader="dot" w:pos="8306"/>
        </w:tabs>
        <w:rPr>
          <w:rFonts w:hint="eastAsia" w:ascii="仿宋" w:hAnsi="仿宋" w:eastAsia="仿宋" w:cs="仿宋"/>
          <w:sz w:val="28"/>
          <w:szCs w:val="32"/>
        </w:rPr>
      </w:pPr>
      <w:r>
        <w:rPr>
          <w:rFonts w:hint="eastAsia" w:ascii="仿宋" w:hAnsi="仿宋" w:eastAsia="仿宋" w:cs="仿宋"/>
        </w:rPr>
        <w:fldChar w:fldCharType="begin"/>
      </w:r>
      <w:r>
        <w:rPr>
          <w:rFonts w:hint="eastAsia" w:ascii="仿宋" w:hAnsi="仿宋" w:eastAsia="仿宋" w:cs="仿宋"/>
        </w:rPr>
        <w:instrText xml:space="preserve"> HYPERLINK \l "_Toc5333" </w:instrText>
      </w:r>
      <w:r>
        <w:rPr>
          <w:rFonts w:hint="eastAsia" w:ascii="仿宋" w:hAnsi="仿宋" w:eastAsia="仿宋" w:cs="仿宋"/>
        </w:rPr>
        <w:fldChar w:fldCharType="separate"/>
      </w:r>
      <w:r>
        <w:rPr>
          <w:rFonts w:hint="eastAsia" w:ascii="仿宋" w:hAnsi="仿宋" w:eastAsia="仿宋" w:cs="仿宋"/>
          <w:sz w:val="28"/>
          <w:szCs w:val="44"/>
        </w:rPr>
        <w:t>第三章 供应商资格审查及符合性审查</w:t>
      </w:r>
      <w:r>
        <w:rPr>
          <w:rFonts w:hint="eastAsia" w:ascii="仿宋" w:hAnsi="仿宋" w:eastAsia="仿宋" w:cs="仿宋"/>
          <w:sz w:val="28"/>
          <w:szCs w:val="32"/>
        </w:rPr>
        <w:tab/>
      </w:r>
      <w:r>
        <w:rPr>
          <w:rFonts w:hint="eastAsia" w:ascii="仿宋" w:hAnsi="仿宋" w:eastAsia="仿宋" w:cs="仿宋"/>
          <w:sz w:val="28"/>
          <w:szCs w:val="32"/>
          <w:lang w:val="en-US" w:eastAsia="zh-CN"/>
        </w:rPr>
        <w:t>9</w:t>
      </w:r>
      <w:r>
        <w:rPr>
          <w:rFonts w:hint="eastAsia" w:ascii="仿宋" w:hAnsi="仿宋" w:eastAsia="仿宋" w:cs="仿宋"/>
          <w:sz w:val="28"/>
          <w:szCs w:val="32"/>
        </w:rPr>
        <w:fldChar w:fldCharType="end"/>
      </w:r>
    </w:p>
    <w:p>
      <w:pPr>
        <w:pStyle w:val="16"/>
        <w:tabs>
          <w:tab w:val="right" w:leader="dot" w:pos="8306"/>
        </w:tabs>
        <w:rPr>
          <w:rFonts w:hint="eastAsia" w:ascii="仿宋" w:hAnsi="仿宋" w:eastAsia="仿宋" w:cs="仿宋"/>
          <w:sz w:val="28"/>
          <w:szCs w:val="32"/>
        </w:rPr>
      </w:pPr>
      <w:r>
        <w:rPr>
          <w:rFonts w:hint="eastAsia" w:ascii="仿宋" w:hAnsi="仿宋" w:eastAsia="仿宋" w:cs="仿宋"/>
        </w:rPr>
        <w:fldChar w:fldCharType="begin"/>
      </w:r>
      <w:r>
        <w:rPr>
          <w:rFonts w:hint="eastAsia" w:ascii="仿宋" w:hAnsi="仿宋" w:eastAsia="仿宋" w:cs="仿宋"/>
        </w:rPr>
        <w:instrText xml:space="preserve"> HYPERLINK \l "_Toc3642" </w:instrText>
      </w:r>
      <w:r>
        <w:rPr>
          <w:rFonts w:hint="eastAsia" w:ascii="仿宋" w:hAnsi="仿宋" w:eastAsia="仿宋" w:cs="仿宋"/>
        </w:rPr>
        <w:fldChar w:fldCharType="separate"/>
      </w:r>
      <w:r>
        <w:rPr>
          <w:rFonts w:hint="eastAsia" w:ascii="仿宋" w:hAnsi="仿宋" w:eastAsia="仿宋" w:cs="仿宋"/>
          <w:sz w:val="28"/>
          <w:szCs w:val="44"/>
        </w:rPr>
        <w:t>第四章 采购需求</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_Toc3642 \h </w:instrText>
      </w:r>
      <w:r>
        <w:rPr>
          <w:rFonts w:hint="eastAsia" w:ascii="仿宋" w:hAnsi="仿宋" w:eastAsia="仿宋" w:cs="仿宋"/>
          <w:sz w:val="28"/>
          <w:szCs w:val="32"/>
        </w:rPr>
        <w:fldChar w:fldCharType="separate"/>
      </w:r>
      <w:r>
        <w:rPr>
          <w:rFonts w:hint="eastAsia" w:ascii="仿宋" w:hAnsi="仿宋" w:eastAsia="仿宋" w:cs="仿宋"/>
          <w:sz w:val="28"/>
          <w:szCs w:val="32"/>
        </w:rPr>
        <w:t>1</w:t>
      </w:r>
      <w:r>
        <w:rPr>
          <w:rFonts w:hint="eastAsia" w:ascii="仿宋" w:hAnsi="仿宋" w:eastAsia="仿宋" w:cs="仿宋"/>
          <w:sz w:val="28"/>
          <w:szCs w:val="32"/>
          <w:lang w:val="en-US" w:eastAsia="zh-CN"/>
        </w:rPr>
        <w:t>2</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pPr>
        <w:pStyle w:val="16"/>
        <w:tabs>
          <w:tab w:val="right" w:leader="dot" w:pos="8306"/>
        </w:tabs>
        <w:rPr>
          <w:rFonts w:hint="eastAsia" w:ascii="仿宋" w:hAnsi="仿宋" w:eastAsia="仿宋" w:cs="仿宋"/>
          <w:sz w:val="28"/>
          <w:szCs w:val="32"/>
        </w:rPr>
      </w:pPr>
      <w:r>
        <w:rPr>
          <w:rFonts w:hint="eastAsia" w:ascii="仿宋" w:hAnsi="仿宋" w:eastAsia="仿宋" w:cs="仿宋"/>
        </w:rPr>
        <w:fldChar w:fldCharType="begin"/>
      </w:r>
      <w:r>
        <w:rPr>
          <w:rFonts w:hint="eastAsia" w:ascii="仿宋" w:hAnsi="仿宋" w:eastAsia="仿宋" w:cs="仿宋"/>
        </w:rPr>
        <w:instrText xml:space="preserve"> HYPERLINK \l "_Toc16738" </w:instrText>
      </w:r>
      <w:r>
        <w:rPr>
          <w:rFonts w:hint="eastAsia" w:ascii="仿宋" w:hAnsi="仿宋" w:eastAsia="仿宋" w:cs="仿宋"/>
        </w:rPr>
        <w:fldChar w:fldCharType="separate"/>
      </w:r>
      <w:r>
        <w:rPr>
          <w:rFonts w:hint="eastAsia" w:ascii="仿宋" w:hAnsi="仿宋" w:eastAsia="仿宋" w:cs="仿宋"/>
          <w:sz w:val="28"/>
          <w:szCs w:val="44"/>
        </w:rPr>
        <w:t>第五章 评</w:t>
      </w:r>
      <w:r>
        <w:rPr>
          <w:rFonts w:hint="eastAsia" w:ascii="仿宋" w:hAnsi="仿宋" w:eastAsia="仿宋" w:cs="仿宋"/>
          <w:sz w:val="28"/>
          <w:szCs w:val="44"/>
          <w:lang w:val="en-US" w:eastAsia="zh-CN"/>
        </w:rPr>
        <w:t>标办法</w:t>
      </w:r>
      <w:r>
        <w:rPr>
          <w:rFonts w:hint="eastAsia" w:ascii="仿宋" w:hAnsi="仿宋" w:eastAsia="仿宋" w:cs="仿宋"/>
          <w:sz w:val="28"/>
          <w:szCs w:val="32"/>
        </w:rPr>
        <w:tab/>
      </w:r>
      <w:r>
        <w:rPr>
          <w:rFonts w:hint="eastAsia" w:ascii="仿宋" w:hAnsi="仿宋" w:eastAsia="仿宋" w:cs="仿宋"/>
          <w:sz w:val="28"/>
          <w:szCs w:val="32"/>
          <w:lang w:val="en-US" w:eastAsia="zh-CN"/>
        </w:rPr>
        <w:t>14</w:t>
      </w:r>
      <w:r>
        <w:rPr>
          <w:rFonts w:hint="eastAsia" w:ascii="仿宋" w:hAnsi="仿宋" w:eastAsia="仿宋" w:cs="仿宋"/>
          <w:sz w:val="28"/>
          <w:szCs w:val="32"/>
        </w:rPr>
        <w:fldChar w:fldCharType="end"/>
      </w:r>
    </w:p>
    <w:p>
      <w:pPr>
        <w:pStyle w:val="16"/>
        <w:tabs>
          <w:tab w:val="right" w:leader="dot" w:pos="8306"/>
        </w:tabs>
        <w:rPr>
          <w:rFonts w:hint="eastAsia" w:ascii="仿宋" w:hAnsi="仿宋" w:eastAsia="仿宋" w:cs="仿宋"/>
          <w:sz w:val="28"/>
          <w:szCs w:val="32"/>
        </w:rPr>
      </w:pPr>
      <w:r>
        <w:rPr>
          <w:rFonts w:hint="eastAsia" w:ascii="仿宋" w:hAnsi="仿宋" w:eastAsia="仿宋" w:cs="仿宋"/>
        </w:rPr>
        <w:fldChar w:fldCharType="begin"/>
      </w:r>
      <w:r>
        <w:rPr>
          <w:rFonts w:hint="eastAsia" w:ascii="仿宋" w:hAnsi="仿宋" w:eastAsia="仿宋" w:cs="仿宋"/>
        </w:rPr>
        <w:instrText xml:space="preserve"> HYPERLINK \l "_Toc10063" </w:instrText>
      </w:r>
      <w:r>
        <w:rPr>
          <w:rFonts w:hint="eastAsia" w:ascii="仿宋" w:hAnsi="仿宋" w:eastAsia="仿宋" w:cs="仿宋"/>
        </w:rPr>
        <w:fldChar w:fldCharType="separate"/>
      </w:r>
      <w:r>
        <w:rPr>
          <w:rFonts w:hint="eastAsia" w:ascii="仿宋" w:hAnsi="仿宋" w:eastAsia="仿宋" w:cs="仿宋"/>
          <w:sz w:val="28"/>
          <w:szCs w:val="44"/>
        </w:rPr>
        <w:t xml:space="preserve">第六章 </w:t>
      </w:r>
      <w:r>
        <w:rPr>
          <w:rFonts w:hint="eastAsia" w:ascii="仿宋" w:hAnsi="仿宋" w:eastAsia="仿宋" w:cs="仿宋"/>
          <w:sz w:val="28"/>
          <w:szCs w:val="44"/>
          <w:lang w:eastAsia="zh-CN"/>
        </w:rPr>
        <w:t>比选</w:t>
      </w:r>
      <w:r>
        <w:rPr>
          <w:rFonts w:hint="eastAsia" w:ascii="仿宋" w:hAnsi="仿宋" w:eastAsia="仿宋" w:cs="仿宋"/>
          <w:sz w:val="28"/>
          <w:szCs w:val="44"/>
        </w:rPr>
        <w:t>文件格式</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_Toc10063 \h </w:instrText>
      </w:r>
      <w:r>
        <w:rPr>
          <w:rFonts w:hint="eastAsia" w:ascii="仿宋" w:hAnsi="仿宋" w:eastAsia="仿宋" w:cs="仿宋"/>
          <w:sz w:val="28"/>
          <w:szCs w:val="32"/>
        </w:rPr>
        <w:fldChar w:fldCharType="separate"/>
      </w:r>
      <w:r>
        <w:rPr>
          <w:rFonts w:hint="eastAsia" w:ascii="仿宋" w:hAnsi="仿宋" w:eastAsia="仿宋" w:cs="仿宋"/>
          <w:sz w:val="28"/>
          <w:szCs w:val="32"/>
        </w:rPr>
        <w:t>1</w:t>
      </w:r>
      <w:r>
        <w:rPr>
          <w:rFonts w:hint="eastAsia" w:ascii="仿宋" w:hAnsi="仿宋" w:eastAsia="仿宋" w:cs="仿宋"/>
          <w:sz w:val="28"/>
          <w:szCs w:val="32"/>
          <w:lang w:val="en-US" w:eastAsia="zh-CN"/>
        </w:rPr>
        <w:t>6</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pStyle w:val="15"/>
        <w:outlineLvl w:val="0"/>
        <w:rPr>
          <w:rFonts w:hint="eastAsia" w:ascii="仿宋" w:hAnsi="仿宋" w:eastAsia="仿宋" w:cs="仿宋"/>
        </w:rPr>
        <w:sectPr>
          <w:headerReference r:id="rId8" w:type="default"/>
          <w:footerReference r:id="rId9" w:type="default"/>
          <w:pgSz w:w="11906" w:h="16838"/>
          <w:pgMar w:top="1440" w:right="1800" w:bottom="1440" w:left="1800" w:header="851" w:footer="992" w:gutter="0"/>
          <w:pgNumType w:fmt="decimal" w:start="1"/>
          <w:cols w:space="720" w:num="1"/>
          <w:docGrid w:type="lines" w:linePitch="312" w:charSpace="0"/>
        </w:sectPr>
      </w:pPr>
      <w:r>
        <w:rPr>
          <w:rFonts w:hint="eastAsia" w:ascii="仿宋" w:hAnsi="仿宋" w:eastAsia="仿宋" w:cs="仿宋"/>
          <w:sz w:val="22"/>
          <w:szCs w:val="22"/>
        </w:rPr>
        <w:fldChar w:fldCharType="end"/>
      </w:r>
    </w:p>
    <w:p>
      <w:pPr>
        <w:pStyle w:val="3"/>
        <w:pageBreakBefore w:val="0"/>
        <w:kinsoku/>
        <w:overflowPunct/>
        <w:bidi w:val="0"/>
        <w:spacing w:line="480" w:lineRule="exact"/>
        <w:rPr>
          <w:rFonts w:hint="eastAsia" w:ascii="仿宋" w:hAnsi="仿宋" w:eastAsia="仿宋" w:cs="仿宋"/>
          <w:color w:val="auto"/>
          <w:sz w:val="32"/>
          <w:highlight w:val="none"/>
        </w:rPr>
      </w:pPr>
      <w:bookmarkStart w:id="0" w:name="_Toc24065"/>
      <w:bookmarkStart w:id="1" w:name="_Toc20358"/>
      <w:bookmarkStart w:id="2" w:name="_Toc3240"/>
      <w:bookmarkStart w:id="3" w:name="_Toc62832406"/>
      <w:bookmarkStart w:id="4" w:name="_Toc471310326"/>
      <w:bookmarkStart w:id="5" w:name="_Toc1907"/>
      <w:r>
        <w:rPr>
          <w:rFonts w:hint="eastAsia" w:ascii="仿宋" w:hAnsi="仿宋" w:eastAsia="仿宋" w:cs="仿宋"/>
          <w:color w:val="auto"/>
          <w:sz w:val="32"/>
          <w:szCs w:val="32"/>
          <w:highlight w:val="none"/>
          <w:lang w:val="en-US" w:eastAsia="zh-CN"/>
        </w:rPr>
        <w:t xml:space="preserve">第一章  </w:t>
      </w:r>
      <w:r>
        <w:rPr>
          <w:rFonts w:hint="eastAsia" w:ascii="仿宋" w:hAnsi="仿宋" w:eastAsia="仿宋" w:cs="仿宋"/>
          <w:color w:val="auto"/>
          <w:sz w:val="32"/>
          <w:szCs w:val="32"/>
          <w:highlight w:val="none"/>
        </w:rPr>
        <w:t>比选公告</w:t>
      </w:r>
      <w:r>
        <w:rPr>
          <w:rFonts w:hint="eastAsia" w:ascii="仿宋" w:hAnsi="仿宋" w:eastAsia="仿宋" w:cs="仿宋"/>
          <w:color w:val="auto"/>
          <w:highlight w:val="none"/>
        </w:rPr>
        <w:t xml:space="preserve"> </w:t>
      </w:r>
    </w:p>
    <w:p>
      <w:pPr>
        <w:pageBreakBefore w:val="0"/>
        <w:kinsoku/>
        <w:overflowPunct/>
        <w:bidi w:val="0"/>
        <w:spacing w:line="480" w:lineRule="exact"/>
        <w:ind w:firstLine="660" w:firstLineChars="3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u w:val="single"/>
          <w:lang w:eastAsia="zh-CN"/>
        </w:rPr>
        <w:t>荣昌区人民医院</w:t>
      </w:r>
      <w:r>
        <w:rPr>
          <w:rFonts w:hint="eastAsia" w:ascii="仿宋" w:hAnsi="仿宋" w:eastAsia="仿宋" w:cs="仿宋"/>
          <w:color w:val="auto"/>
          <w:sz w:val="22"/>
          <w:szCs w:val="22"/>
          <w:highlight w:val="none"/>
        </w:rPr>
        <w:t>拟对</w:t>
      </w:r>
      <w:r>
        <w:rPr>
          <w:rFonts w:hint="eastAsia" w:ascii="仿宋" w:hAnsi="仿宋" w:eastAsia="仿宋" w:cs="仿宋"/>
          <w:color w:val="000000"/>
          <w:sz w:val="22"/>
          <w:szCs w:val="22"/>
          <w:u w:val="single"/>
          <w:lang w:eastAsia="zh-CN"/>
        </w:rPr>
        <w:t>荣昌区人民医院医疗招聘平台人才招聘推广服务采购项目</w:t>
      </w:r>
      <w:r>
        <w:rPr>
          <w:rFonts w:hint="eastAsia" w:ascii="仿宋" w:hAnsi="仿宋" w:eastAsia="仿宋" w:cs="仿宋"/>
          <w:color w:val="auto"/>
          <w:sz w:val="22"/>
          <w:szCs w:val="22"/>
          <w:highlight w:val="none"/>
        </w:rPr>
        <w:t>进行比选采购，特邀请符合本次采购要求的供应商参加本项目的比选。现将有关事宜告知如下：</w:t>
      </w:r>
    </w:p>
    <w:p>
      <w:pPr>
        <w:pageBreakBefore w:val="0"/>
        <w:kinsoku/>
        <w:overflowPunct/>
        <w:bidi w:val="0"/>
        <w:spacing w:line="480" w:lineRule="exact"/>
        <w:ind w:firstLine="442" w:firstLineChars="2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一、项目概况：</w:t>
      </w:r>
    </w:p>
    <w:p>
      <w:pPr>
        <w:pageBreakBefore w:val="0"/>
        <w:kinsoku/>
        <w:overflowPunct/>
        <w:bidi w:val="0"/>
        <w:spacing w:line="48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项目名称：</w:t>
      </w:r>
      <w:r>
        <w:rPr>
          <w:rFonts w:hint="eastAsia" w:ascii="仿宋" w:hAnsi="仿宋" w:eastAsia="仿宋" w:cs="仿宋"/>
          <w:color w:val="000000"/>
          <w:sz w:val="22"/>
          <w:szCs w:val="22"/>
          <w:lang w:eastAsia="zh-CN"/>
        </w:rPr>
        <w:t>荣昌区人民医院医疗招聘平台人才招聘推广服务采购项目</w:t>
      </w:r>
    </w:p>
    <w:p>
      <w:pPr>
        <w:pageBreakBefore w:val="0"/>
        <w:kinsoku/>
        <w:overflowPunct/>
        <w:bidi w:val="0"/>
        <w:spacing w:line="480" w:lineRule="exact"/>
        <w:ind w:firstLine="440"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2、采购预算：73600元，最高限价</w:t>
      </w:r>
      <w:r>
        <w:rPr>
          <w:rFonts w:hint="eastAsia" w:ascii="仿宋" w:hAnsi="仿宋" w:eastAsia="仿宋" w:cs="仿宋"/>
          <w:color w:val="auto"/>
          <w:sz w:val="22"/>
          <w:szCs w:val="22"/>
          <w:highlight w:val="none"/>
          <w:u w:val="single"/>
          <w:lang w:val="en-US" w:eastAsia="zh-CN"/>
        </w:rPr>
        <w:t>73200</w:t>
      </w:r>
      <w:r>
        <w:rPr>
          <w:rFonts w:hint="eastAsia" w:ascii="仿宋" w:hAnsi="仿宋" w:eastAsia="仿宋" w:cs="仿宋"/>
          <w:color w:val="auto"/>
          <w:sz w:val="22"/>
          <w:szCs w:val="22"/>
          <w:highlight w:val="none"/>
          <w:lang w:val="en-US" w:eastAsia="zh-CN"/>
        </w:rPr>
        <w:t>元</w:t>
      </w:r>
    </w:p>
    <w:p>
      <w:pPr>
        <w:pageBreakBefore w:val="0"/>
        <w:kinsoku/>
        <w:overflowPunct/>
        <w:bidi w:val="0"/>
        <w:spacing w:line="480" w:lineRule="exact"/>
        <w:ind w:firstLine="435"/>
        <w:rPr>
          <w:rFonts w:hint="eastAsia" w:ascii="仿宋" w:hAnsi="仿宋" w:eastAsia="仿宋" w:cs="仿宋"/>
          <w:b/>
          <w:color w:val="auto"/>
          <w:sz w:val="22"/>
          <w:szCs w:val="22"/>
          <w:highlight w:val="none"/>
          <w:lang w:eastAsia="zh-CN"/>
        </w:rPr>
      </w:pPr>
      <w:r>
        <w:rPr>
          <w:rFonts w:hint="eastAsia" w:ascii="仿宋" w:hAnsi="仿宋" w:eastAsia="仿宋" w:cs="仿宋"/>
          <w:b/>
          <w:color w:val="auto"/>
          <w:sz w:val="22"/>
          <w:szCs w:val="22"/>
          <w:highlight w:val="none"/>
          <w:lang w:val="en-US" w:eastAsia="zh-CN"/>
        </w:rPr>
        <w:t>二、采购</w:t>
      </w:r>
      <w:r>
        <w:rPr>
          <w:rFonts w:hint="eastAsia" w:ascii="仿宋" w:hAnsi="仿宋" w:eastAsia="仿宋" w:cs="仿宋"/>
          <w:b/>
          <w:color w:val="auto"/>
          <w:sz w:val="22"/>
          <w:szCs w:val="22"/>
          <w:highlight w:val="none"/>
        </w:rPr>
        <w:t>项目简介</w:t>
      </w:r>
      <w:r>
        <w:rPr>
          <w:rFonts w:hint="eastAsia" w:ascii="仿宋" w:hAnsi="仿宋" w:eastAsia="仿宋" w:cs="仿宋"/>
          <w:b/>
          <w:color w:val="auto"/>
          <w:sz w:val="22"/>
          <w:szCs w:val="22"/>
          <w:highlight w:val="none"/>
          <w:lang w:eastAsia="zh-CN"/>
        </w:rPr>
        <w:t>：</w:t>
      </w:r>
    </w:p>
    <w:p>
      <w:pPr>
        <w:spacing w:line="360" w:lineRule="auto"/>
        <w:ind w:firstLine="440" w:firstLineChars="200"/>
        <w:jc w:val="left"/>
        <w:rPr>
          <w:rFonts w:hint="eastAsia" w:ascii="仿宋" w:hAnsi="仿宋" w:eastAsia="仿宋" w:cs="仿宋"/>
          <w:sz w:val="22"/>
          <w:szCs w:val="22"/>
          <w:lang w:eastAsia="zh-CN"/>
        </w:rPr>
      </w:pPr>
      <w:r>
        <w:rPr>
          <w:rFonts w:hint="eastAsia" w:ascii="仿宋" w:hAnsi="仿宋" w:eastAsia="仿宋" w:cs="仿宋"/>
          <w:color w:val="auto"/>
          <w:sz w:val="22"/>
          <w:szCs w:val="22"/>
          <w:lang w:val="en-US" w:eastAsia="zh-CN"/>
        </w:rPr>
        <w:t>为更好地引进优秀学科带头人和高层次人才，促进各学科发展，荣昌区人民医院拟招聘一家公司为我院提供医疗招聘平台人才招聘推广服务</w:t>
      </w:r>
      <w:r>
        <w:rPr>
          <w:rFonts w:hint="eastAsia" w:ascii="仿宋" w:hAnsi="仿宋" w:eastAsia="仿宋" w:cs="仿宋"/>
          <w:color w:val="auto"/>
          <w:sz w:val="22"/>
          <w:szCs w:val="22"/>
          <w:lang w:eastAsia="zh-CN"/>
        </w:rPr>
        <w:t>。</w:t>
      </w:r>
    </w:p>
    <w:p>
      <w:pPr>
        <w:pageBreakBefore w:val="0"/>
        <w:kinsoku/>
        <w:overflowPunct/>
        <w:bidi w:val="0"/>
        <w:spacing w:line="480" w:lineRule="exact"/>
        <w:ind w:firstLine="435"/>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lang w:val="en-US" w:eastAsia="zh-CN"/>
        </w:rPr>
        <w:t>三</w:t>
      </w:r>
      <w:r>
        <w:rPr>
          <w:rFonts w:hint="eastAsia" w:ascii="仿宋" w:hAnsi="仿宋" w:eastAsia="仿宋" w:cs="仿宋"/>
          <w:b/>
          <w:color w:val="auto"/>
          <w:sz w:val="22"/>
          <w:szCs w:val="22"/>
          <w:highlight w:val="none"/>
        </w:rPr>
        <w:t>、资格要求：</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22" w:firstLineChars="283"/>
        <w:jc w:val="left"/>
        <w:textAlignment w:val="auto"/>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1</w:t>
      </w:r>
      <w:r>
        <w:rPr>
          <w:rFonts w:hint="eastAsia" w:ascii="仿宋" w:hAnsi="仿宋" w:eastAsia="仿宋" w:cs="仿宋"/>
          <w:color w:val="auto"/>
          <w:sz w:val="22"/>
          <w:szCs w:val="22"/>
          <w:highlight w:val="none"/>
          <w:lang w:val="zh-CN" w:eastAsia="zh-CN"/>
        </w:rPr>
        <w:t>、</w:t>
      </w:r>
      <w:r>
        <w:rPr>
          <w:rFonts w:hint="eastAsia" w:ascii="仿宋" w:hAnsi="仿宋" w:eastAsia="仿宋" w:cs="仿宋"/>
          <w:color w:val="auto"/>
          <w:sz w:val="22"/>
          <w:szCs w:val="22"/>
          <w:highlight w:val="none"/>
          <w:lang w:val="zh-CN"/>
        </w:rPr>
        <w:t>具有独立承担民事责任的能力；</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22" w:firstLineChars="283"/>
        <w:jc w:val="left"/>
        <w:textAlignment w:val="auto"/>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2</w:t>
      </w:r>
      <w:r>
        <w:rPr>
          <w:rFonts w:hint="eastAsia" w:ascii="仿宋" w:hAnsi="仿宋" w:eastAsia="仿宋" w:cs="仿宋"/>
          <w:color w:val="auto"/>
          <w:sz w:val="22"/>
          <w:szCs w:val="22"/>
          <w:highlight w:val="none"/>
          <w:lang w:val="zh-CN" w:eastAsia="zh-CN"/>
        </w:rPr>
        <w:t>、</w:t>
      </w:r>
      <w:r>
        <w:rPr>
          <w:rFonts w:hint="eastAsia" w:ascii="仿宋" w:hAnsi="仿宋" w:eastAsia="仿宋" w:cs="仿宋"/>
          <w:color w:val="auto"/>
          <w:sz w:val="22"/>
          <w:szCs w:val="22"/>
          <w:highlight w:val="none"/>
          <w:lang w:val="zh-CN"/>
        </w:rPr>
        <w:t>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22" w:firstLineChars="283"/>
        <w:jc w:val="left"/>
        <w:textAlignment w:val="auto"/>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3</w:t>
      </w:r>
      <w:r>
        <w:rPr>
          <w:rFonts w:hint="eastAsia" w:ascii="仿宋" w:hAnsi="仿宋" w:eastAsia="仿宋" w:cs="仿宋"/>
          <w:color w:val="auto"/>
          <w:sz w:val="22"/>
          <w:szCs w:val="22"/>
          <w:highlight w:val="none"/>
          <w:lang w:val="zh-CN" w:eastAsia="zh-CN"/>
        </w:rPr>
        <w:t>、</w:t>
      </w:r>
      <w:r>
        <w:rPr>
          <w:rFonts w:hint="eastAsia" w:ascii="仿宋" w:hAnsi="仿宋" w:eastAsia="仿宋" w:cs="仿宋"/>
          <w:color w:val="auto"/>
          <w:sz w:val="22"/>
          <w:szCs w:val="22"/>
          <w:highlight w:val="none"/>
          <w:lang w:val="zh-CN"/>
        </w:rPr>
        <w:t>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22" w:firstLineChars="283"/>
        <w:jc w:val="left"/>
        <w:textAlignment w:val="auto"/>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4</w:t>
      </w:r>
      <w:r>
        <w:rPr>
          <w:rFonts w:hint="eastAsia" w:ascii="仿宋" w:hAnsi="仿宋" w:eastAsia="仿宋" w:cs="仿宋"/>
          <w:color w:val="auto"/>
          <w:sz w:val="22"/>
          <w:szCs w:val="22"/>
          <w:highlight w:val="none"/>
          <w:lang w:val="zh-CN" w:eastAsia="zh-CN"/>
        </w:rPr>
        <w:t>、</w:t>
      </w:r>
      <w:r>
        <w:rPr>
          <w:rFonts w:hint="eastAsia" w:ascii="仿宋" w:hAnsi="仿宋" w:eastAsia="仿宋" w:cs="仿宋"/>
          <w:color w:val="auto"/>
          <w:sz w:val="22"/>
          <w:szCs w:val="22"/>
          <w:highlight w:val="none"/>
          <w:lang w:val="zh-CN"/>
        </w:rPr>
        <w:t>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22" w:firstLineChars="283"/>
        <w:jc w:val="left"/>
        <w:textAlignment w:val="auto"/>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5</w:t>
      </w:r>
      <w:r>
        <w:rPr>
          <w:rFonts w:hint="eastAsia" w:ascii="仿宋" w:hAnsi="仿宋" w:eastAsia="仿宋" w:cs="仿宋"/>
          <w:color w:val="auto"/>
          <w:sz w:val="22"/>
          <w:szCs w:val="22"/>
          <w:highlight w:val="none"/>
          <w:lang w:val="zh-CN" w:eastAsia="zh-CN"/>
        </w:rPr>
        <w:t>、</w:t>
      </w:r>
      <w:r>
        <w:rPr>
          <w:rFonts w:hint="eastAsia" w:ascii="仿宋" w:hAnsi="仿宋" w:eastAsia="仿宋" w:cs="仿宋"/>
          <w:color w:val="auto"/>
          <w:sz w:val="22"/>
          <w:szCs w:val="22"/>
          <w:highlight w:val="none"/>
          <w:lang w:val="zh-CN"/>
        </w:rPr>
        <w:t>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22" w:firstLineChars="283"/>
        <w:jc w:val="left"/>
        <w:textAlignment w:val="auto"/>
        <w:rPr>
          <w:rFonts w:hint="eastAsia" w:ascii="仿宋" w:hAnsi="仿宋" w:eastAsia="仿宋" w:cs="仿宋"/>
          <w:color w:val="auto"/>
          <w:sz w:val="22"/>
          <w:szCs w:val="22"/>
          <w:highlight w:val="none"/>
          <w:lang w:val="zh-CN" w:eastAsia="zh-CN"/>
        </w:rPr>
      </w:pPr>
      <w:r>
        <w:rPr>
          <w:rFonts w:hint="eastAsia" w:ascii="仿宋" w:hAnsi="仿宋" w:eastAsia="仿宋" w:cs="仿宋"/>
          <w:color w:val="auto"/>
          <w:sz w:val="22"/>
          <w:szCs w:val="22"/>
          <w:highlight w:val="none"/>
          <w:lang w:val="zh-CN"/>
        </w:rPr>
        <w:t>6</w:t>
      </w:r>
      <w:r>
        <w:rPr>
          <w:rFonts w:hint="eastAsia" w:ascii="仿宋" w:hAnsi="仿宋" w:eastAsia="仿宋" w:cs="仿宋"/>
          <w:color w:val="auto"/>
          <w:sz w:val="22"/>
          <w:szCs w:val="22"/>
          <w:highlight w:val="none"/>
          <w:lang w:val="zh-CN" w:eastAsia="zh-CN"/>
        </w:rPr>
        <w:t>、</w:t>
      </w:r>
      <w:r>
        <w:rPr>
          <w:rFonts w:hint="eastAsia" w:ascii="仿宋" w:hAnsi="仿宋" w:eastAsia="仿宋" w:cs="仿宋"/>
          <w:color w:val="auto"/>
          <w:sz w:val="22"/>
          <w:szCs w:val="22"/>
          <w:highlight w:val="none"/>
          <w:lang w:val="zh-CN"/>
        </w:rPr>
        <w:t>法律、行政法规规定的其他条件</w:t>
      </w:r>
      <w:r>
        <w:rPr>
          <w:rFonts w:hint="eastAsia" w:ascii="仿宋" w:hAnsi="仿宋" w:eastAsia="仿宋" w:cs="仿宋"/>
          <w:color w:val="auto"/>
          <w:sz w:val="22"/>
          <w:szCs w:val="22"/>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22" w:firstLineChars="283"/>
        <w:jc w:val="left"/>
        <w:textAlignment w:val="auto"/>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eastAsia="zh-CN"/>
        </w:rPr>
        <w:t>7、</w:t>
      </w:r>
      <w:r>
        <w:rPr>
          <w:rFonts w:hint="eastAsia" w:ascii="仿宋" w:hAnsi="仿宋" w:eastAsia="仿宋" w:cs="仿宋"/>
          <w:color w:val="auto"/>
          <w:sz w:val="22"/>
          <w:szCs w:val="22"/>
          <w:highlight w:val="none"/>
          <w:lang w:val="zh-CN"/>
        </w:rPr>
        <w:t>本项目</w:t>
      </w:r>
      <w:r>
        <w:rPr>
          <w:rFonts w:hint="eastAsia" w:ascii="仿宋" w:hAnsi="仿宋" w:eastAsia="仿宋" w:cs="仿宋"/>
          <w:color w:val="auto"/>
          <w:sz w:val="22"/>
          <w:szCs w:val="22"/>
          <w:highlight w:val="none"/>
          <w:lang w:val="zh-CN" w:eastAsia="zh-CN"/>
        </w:rPr>
        <w:t>不</w:t>
      </w:r>
      <w:r>
        <w:rPr>
          <w:rFonts w:hint="eastAsia" w:ascii="仿宋" w:hAnsi="仿宋" w:eastAsia="仿宋" w:cs="仿宋"/>
          <w:color w:val="auto"/>
          <w:sz w:val="22"/>
          <w:szCs w:val="22"/>
          <w:highlight w:val="none"/>
          <w:lang w:val="zh-CN"/>
        </w:rPr>
        <w:t>接受联合体投标；</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22" w:firstLineChars="283"/>
        <w:jc w:val="left"/>
        <w:textAlignment w:val="auto"/>
        <w:rPr>
          <w:rFonts w:hint="eastAsia" w:ascii="仿宋" w:hAnsi="仿宋" w:eastAsia="仿宋" w:cs="仿宋"/>
          <w:color w:val="auto"/>
          <w:sz w:val="22"/>
          <w:szCs w:val="22"/>
          <w:highlight w:val="none"/>
          <w:u w:val="single"/>
          <w:lang w:val="en-US" w:eastAsia="zh-CN"/>
        </w:rPr>
      </w:pPr>
      <w:r>
        <w:rPr>
          <w:rFonts w:hint="eastAsia" w:ascii="仿宋" w:hAnsi="仿宋" w:eastAsia="仿宋" w:cs="仿宋"/>
          <w:color w:val="auto"/>
          <w:sz w:val="22"/>
          <w:szCs w:val="22"/>
          <w:highlight w:val="none"/>
          <w:lang w:val="en-US" w:eastAsia="zh-CN"/>
        </w:rPr>
        <w:t>8、特殊资格要求：</w:t>
      </w:r>
      <w:r>
        <w:rPr>
          <w:rFonts w:hint="eastAsia" w:ascii="仿宋" w:hAnsi="仿宋" w:eastAsia="仿宋" w:cs="仿宋"/>
          <w:color w:val="auto"/>
          <w:sz w:val="22"/>
          <w:szCs w:val="22"/>
          <w:highlight w:val="none"/>
          <w:u w:val="single"/>
          <w:lang w:val="zh-CN" w:eastAsia="zh-CN"/>
        </w:rPr>
        <w:t>供应商须具备人力资源和社会保障部颁发的</w:t>
      </w:r>
      <w:r>
        <w:rPr>
          <w:rFonts w:hint="eastAsia" w:ascii="仿宋" w:hAnsi="仿宋" w:eastAsia="仿宋" w:cs="仿宋"/>
          <w:color w:val="auto"/>
          <w:sz w:val="22"/>
          <w:szCs w:val="22"/>
          <w:highlight w:val="none"/>
          <w:u w:val="single"/>
          <w:lang w:val="en-US" w:eastAsia="zh-CN"/>
        </w:rPr>
        <w:t>有效期内的</w:t>
      </w:r>
      <w:r>
        <w:rPr>
          <w:rFonts w:hint="eastAsia" w:ascii="仿宋" w:hAnsi="仿宋" w:eastAsia="仿宋" w:cs="仿宋"/>
          <w:color w:val="auto"/>
          <w:sz w:val="22"/>
          <w:szCs w:val="22"/>
          <w:highlight w:val="none"/>
          <w:u w:val="single"/>
          <w:lang w:val="zh-CN" w:eastAsia="zh-CN"/>
        </w:rPr>
        <w:t>《人力资源服务许可证》，比选文件中提供《人力资源服务许可证》复印件并加盖供应商公章。</w:t>
      </w:r>
    </w:p>
    <w:p>
      <w:pPr>
        <w:pageBreakBefore w:val="0"/>
        <w:kinsoku/>
        <w:overflowPunct/>
        <w:bidi w:val="0"/>
        <w:spacing w:line="480" w:lineRule="exact"/>
        <w:ind w:firstLine="435"/>
        <w:rPr>
          <w:rFonts w:hint="eastAsia" w:ascii="仿宋" w:hAnsi="仿宋" w:eastAsia="仿宋" w:cs="仿宋"/>
          <w:b/>
          <w:color w:val="auto"/>
          <w:sz w:val="22"/>
          <w:szCs w:val="22"/>
          <w:highlight w:val="none"/>
          <w:lang w:val="zh-CN"/>
        </w:rPr>
      </w:pPr>
      <w:r>
        <w:rPr>
          <w:rFonts w:hint="eastAsia" w:ascii="仿宋" w:hAnsi="仿宋" w:eastAsia="仿宋" w:cs="仿宋"/>
          <w:b/>
          <w:color w:val="auto"/>
          <w:sz w:val="22"/>
          <w:szCs w:val="22"/>
          <w:highlight w:val="none"/>
          <w:lang w:val="en-US" w:eastAsia="zh-CN"/>
        </w:rPr>
        <w:t>四</w:t>
      </w:r>
      <w:r>
        <w:rPr>
          <w:rFonts w:hint="eastAsia" w:ascii="仿宋" w:hAnsi="仿宋" w:eastAsia="仿宋" w:cs="仿宋"/>
          <w:b/>
          <w:color w:val="auto"/>
          <w:sz w:val="22"/>
          <w:szCs w:val="22"/>
          <w:highlight w:val="none"/>
          <w:lang w:val="zh-CN"/>
        </w:rPr>
        <w:t>、比选文件的获取</w:t>
      </w:r>
    </w:p>
    <w:p>
      <w:pPr>
        <w:tabs>
          <w:tab w:val="left" w:pos="7665"/>
        </w:tabs>
        <w:spacing w:line="440" w:lineRule="exact"/>
        <w:ind w:firstLine="550" w:firstLineChars="25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val="en-US" w:eastAsia="zh-CN"/>
        </w:rPr>
        <w:t>、报名时间：2024</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lang w:val="en-US" w:eastAsia="zh-CN"/>
        </w:rPr>
        <w:t xml:space="preserve"> 6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lang w:val="en-US" w:eastAsia="zh-CN"/>
        </w:rPr>
        <w:t xml:space="preserve"> 18 </w:t>
      </w:r>
      <w:r>
        <w:rPr>
          <w:rFonts w:hint="eastAsia" w:ascii="仿宋" w:hAnsi="仿宋" w:eastAsia="仿宋" w:cs="仿宋"/>
          <w:color w:val="auto"/>
          <w:sz w:val="22"/>
          <w:szCs w:val="22"/>
          <w:highlight w:val="none"/>
        </w:rPr>
        <w:t>日9:00—</w:t>
      </w:r>
      <w:r>
        <w:rPr>
          <w:rFonts w:hint="eastAsia" w:ascii="仿宋" w:hAnsi="仿宋" w:eastAsia="仿宋" w:cs="仿宋"/>
          <w:color w:val="auto"/>
          <w:sz w:val="22"/>
          <w:szCs w:val="22"/>
          <w:highlight w:val="none"/>
          <w:lang w:val="en-US" w:eastAsia="zh-CN"/>
        </w:rPr>
        <w:t>9:30</w:t>
      </w:r>
      <w:r>
        <w:rPr>
          <w:rFonts w:hint="eastAsia" w:ascii="仿宋" w:hAnsi="仿宋" w:eastAsia="仿宋" w:cs="仿宋"/>
          <w:color w:val="auto"/>
          <w:sz w:val="22"/>
          <w:szCs w:val="22"/>
          <w:highlight w:val="none"/>
        </w:rPr>
        <w:t>（北京时间）</w:t>
      </w:r>
      <w:r>
        <w:rPr>
          <w:rFonts w:hint="eastAsia" w:ascii="仿宋" w:hAnsi="仿宋" w:eastAsia="仿宋" w:cs="仿宋"/>
          <w:color w:val="auto"/>
          <w:sz w:val="22"/>
          <w:szCs w:val="22"/>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22" w:firstLineChars="283"/>
        <w:jc w:val="left"/>
        <w:textAlignment w:val="auto"/>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lang w:val="zh-CN"/>
        </w:rPr>
        <w:t>本项目</w:t>
      </w:r>
      <w:r>
        <w:rPr>
          <w:rFonts w:hint="eastAsia" w:ascii="仿宋" w:hAnsi="仿宋" w:eastAsia="仿宋" w:cs="仿宋"/>
          <w:color w:val="auto"/>
          <w:sz w:val="22"/>
          <w:szCs w:val="22"/>
          <w:highlight w:val="none"/>
          <w:lang w:val="en-US" w:eastAsia="zh-CN"/>
        </w:rPr>
        <w:t>比选</w:t>
      </w:r>
      <w:r>
        <w:rPr>
          <w:rFonts w:hint="eastAsia" w:ascii="仿宋" w:hAnsi="仿宋" w:eastAsia="仿宋" w:cs="仿宋"/>
          <w:color w:val="auto"/>
          <w:sz w:val="22"/>
          <w:szCs w:val="22"/>
          <w:highlight w:val="none"/>
          <w:lang w:val="zh-CN"/>
        </w:rPr>
        <w:t>文件</w:t>
      </w:r>
      <w:r>
        <w:rPr>
          <w:rFonts w:hint="eastAsia" w:ascii="仿宋" w:hAnsi="仿宋" w:eastAsia="仿宋" w:cs="仿宋"/>
          <w:color w:val="auto"/>
          <w:sz w:val="22"/>
          <w:szCs w:val="22"/>
          <w:highlight w:val="none"/>
          <w:lang w:val="en-US" w:eastAsia="zh-CN"/>
        </w:rPr>
        <w:t>无</w:t>
      </w:r>
      <w:r>
        <w:rPr>
          <w:rFonts w:hint="eastAsia" w:ascii="仿宋" w:hAnsi="仿宋" w:eastAsia="仿宋" w:cs="仿宋"/>
          <w:color w:val="auto"/>
          <w:sz w:val="22"/>
          <w:szCs w:val="22"/>
          <w:highlight w:val="none"/>
          <w:lang w:val="zh-CN"/>
        </w:rPr>
        <w:t>偿获取（ 投标资格不能转让）。</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22" w:firstLineChars="283"/>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3、报名方式：（1）现场</w:t>
      </w:r>
      <w:r>
        <w:rPr>
          <w:rFonts w:hint="eastAsia" w:ascii="仿宋" w:hAnsi="仿宋" w:eastAsia="仿宋" w:cs="仿宋"/>
          <w:color w:val="auto"/>
          <w:sz w:val="22"/>
          <w:szCs w:val="22"/>
          <w:highlight w:val="none"/>
          <w:lang w:val="zh-CN" w:eastAsia="zh-CN"/>
        </w:rPr>
        <w:t>报名</w:t>
      </w:r>
      <w:r>
        <w:rPr>
          <w:rFonts w:hint="eastAsia" w:ascii="仿宋" w:hAnsi="仿宋" w:eastAsia="仿宋" w:cs="仿宋"/>
          <w:color w:val="auto"/>
          <w:sz w:val="22"/>
          <w:szCs w:val="22"/>
          <w:highlight w:val="none"/>
          <w:lang w:val="zh-CN"/>
        </w:rPr>
        <w:t>：递交</w:t>
      </w:r>
      <w:r>
        <w:rPr>
          <w:rFonts w:hint="eastAsia" w:ascii="仿宋" w:hAnsi="仿宋" w:eastAsia="仿宋" w:cs="仿宋"/>
          <w:color w:val="auto"/>
          <w:sz w:val="22"/>
          <w:szCs w:val="22"/>
          <w:highlight w:val="none"/>
          <w:lang w:val="zh-CN" w:eastAsia="zh-CN"/>
        </w:rPr>
        <w:t>比选</w:t>
      </w:r>
      <w:r>
        <w:rPr>
          <w:rFonts w:hint="eastAsia" w:ascii="仿宋" w:hAnsi="仿宋" w:eastAsia="仿宋" w:cs="仿宋"/>
          <w:color w:val="auto"/>
          <w:sz w:val="22"/>
          <w:szCs w:val="22"/>
          <w:highlight w:val="none"/>
          <w:lang w:val="zh-CN"/>
        </w:rPr>
        <w:t>文件地点：重庆市荣昌区</w:t>
      </w:r>
      <w:r>
        <w:rPr>
          <w:rFonts w:hint="eastAsia" w:ascii="仿宋" w:hAnsi="仿宋" w:eastAsia="仿宋" w:cs="仿宋"/>
          <w:color w:val="auto"/>
          <w:sz w:val="22"/>
          <w:szCs w:val="22"/>
          <w:highlight w:val="none"/>
          <w:lang w:val="zh-CN" w:eastAsia="zh-CN"/>
        </w:rPr>
        <w:t>人民医院行政楼二楼采购办二</w:t>
      </w:r>
      <w:r>
        <w:rPr>
          <w:rFonts w:hint="eastAsia" w:ascii="仿宋" w:hAnsi="仿宋" w:eastAsia="仿宋" w:cs="仿宋"/>
          <w:color w:val="auto"/>
          <w:sz w:val="22"/>
          <w:szCs w:val="22"/>
          <w:highlight w:val="none"/>
          <w:lang w:val="en-US" w:eastAsia="zh-CN"/>
        </w:rPr>
        <w:t>张老师收</w:t>
      </w:r>
      <w:r>
        <w:rPr>
          <w:rFonts w:hint="eastAsia" w:ascii="仿宋" w:hAnsi="仿宋" w:eastAsia="仿宋" w:cs="仿宋"/>
          <w:color w:val="auto"/>
          <w:sz w:val="22"/>
          <w:szCs w:val="22"/>
          <w:highlight w:val="none"/>
          <w:lang w:val="zh-CN" w:eastAsia="zh-CN"/>
        </w:rPr>
        <w:t>（</w:t>
      </w:r>
      <w:r>
        <w:rPr>
          <w:rFonts w:hint="eastAsia" w:ascii="仿宋" w:hAnsi="仿宋" w:eastAsia="仿宋" w:cs="仿宋"/>
          <w:color w:val="auto"/>
          <w:sz w:val="22"/>
          <w:szCs w:val="22"/>
          <w:highlight w:val="none"/>
          <w:lang w:val="zh-CN"/>
        </w:rPr>
        <w:t>地址：重庆市荣昌区昌元街道</w:t>
      </w:r>
      <w:r>
        <w:rPr>
          <w:rFonts w:hint="eastAsia" w:ascii="仿宋" w:hAnsi="仿宋" w:eastAsia="仿宋" w:cs="仿宋"/>
          <w:color w:val="auto"/>
          <w:sz w:val="22"/>
          <w:szCs w:val="22"/>
          <w:highlight w:val="none"/>
          <w:lang w:val="zh-CN" w:eastAsia="zh-CN"/>
        </w:rPr>
        <w:t>后西街</w:t>
      </w:r>
      <w:r>
        <w:rPr>
          <w:rFonts w:hint="eastAsia" w:ascii="仿宋" w:hAnsi="仿宋" w:eastAsia="仿宋" w:cs="仿宋"/>
          <w:color w:val="auto"/>
          <w:sz w:val="22"/>
          <w:szCs w:val="22"/>
          <w:highlight w:val="none"/>
          <w:lang w:val="en-US" w:eastAsia="zh-CN"/>
        </w:rPr>
        <w:t>169号</w:t>
      </w:r>
      <w:r>
        <w:rPr>
          <w:rFonts w:hint="eastAsia" w:ascii="仿宋" w:hAnsi="仿宋" w:eastAsia="仿宋" w:cs="仿宋"/>
          <w:color w:val="auto"/>
          <w:sz w:val="22"/>
          <w:szCs w:val="22"/>
          <w:highlight w:val="none"/>
          <w:lang w:val="zh-CN"/>
        </w:rPr>
        <w:t>）</w:t>
      </w:r>
      <w:r>
        <w:rPr>
          <w:rFonts w:hint="eastAsia" w:ascii="仿宋" w:hAnsi="仿宋" w:eastAsia="仿宋" w:cs="仿宋"/>
          <w:color w:val="auto"/>
          <w:sz w:val="22"/>
          <w:szCs w:val="2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22" w:firstLineChars="283"/>
        <w:jc w:val="left"/>
        <w:textAlignment w:val="auto"/>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2"/>
          <w:szCs w:val="22"/>
          <w:highlight w:val="none"/>
          <w:lang w:val="en-US" w:eastAsia="zh-CN"/>
        </w:rPr>
        <w:t>（2）本项目接受邮递比选文件，投标人不在现场参加比选的，比选文件中载明联系方式，并对比选结果认可。</w:t>
      </w:r>
    </w:p>
    <w:p>
      <w:pPr>
        <w:pageBreakBefore w:val="0"/>
        <w:kinsoku/>
        <w:overflowPunct/>
        <w:bidi w:val="0"/>
        <w:spacing w:line="480" w:lineRule="exact"/>
        <w:ind w:firstLine="442" w:firstLineChars="200"/>
        <w:rPr>
          <w:rFonts w:hint="eastAsia" w:ascii="仿宋" w:hAnsi="仿宋" w:eastAsia="仿宋" w:cs="仿宋"/>
          <w:b/>
          <w:bCs w:val="0"/>
          <w:color w:val="auto"/>
          <w:sz w:val="22"/>
          <w:szCs w:val="22"/>
          <w:highlight w:val="none"/>
          <w:lang w:val="en-US" w:eastAsia="zh-CN"/>
        </w:rPr>
      </w:pPr>
      <w:r>
        <w:rPr>
          <w:rFonts w:hint="eastAsia" w:ascii="仿宋" w:hAnsi="仿宋" w:eastAsia="仿宋" w:cs="仿宋"/>
          <w:b/>
          <w:bCs w:val="0"/>
          <w:color w:val="auto"/>
          <w:sz w:val="22"/>
          <w:szCs w:val="22"/>
          <w:highlight w:val="none"/>
          <w:lang w:val="en-US" w:eastAsia="zh-CN"/>
        </w:rPr>
        <w:t>五、递交响应文件截止时间</w:t>
      </w:r>
      <w:r>
        <w:rPr>
          <w:rFonts w:hint="eastAsia" w:ascii="仿宋" w:hAnsi="仿宋" w:eastAsia="仿宋" w:cs="仿宋"/>
          <w:b w:val="0"/>
          <w:bCs/>
          <w:color w:val="auto"/>
          <w:sz w:val="22"/>
          <w:szCs w:val="22"/>
          <w:highlight w:val="none"/>
          <w:lang w:val="en-US" w:eastAsia="zh-CN"/>
        </w:rPr>
        <w:t>：</w:t>
      </w:r>
      <w:r>
        <w:rPr>
          <w:rFonts w:hint="eastAsia" w:ascii="仿宋" w:hAnsi="仿宋" w:eastAsia="仿宋" w:cs="仿宋"/>
          <w:bCs/>
          <w:color w:val="auto"/>
          <w:sz w:val="22"/>
          <w:szCs w:val="22"/>
          <w:highlight w:val="none"/>
          <w:u w:val="single"/>
        </w:rPr>
        <w:t>20</w:t>
      </w:r>
      <w:r>
        <w:rPr>
          <w:rFonts w:hint="eastAsia" w:ascii="仿宋" w:hAnsi="仿宋" w:eastAsia="仿宋" w:cs="仿宋"/>
          <w:bCs/>
          <w:color w:val="auto"/>
          <w:sz w:val="22"/>
          <w:szCs w:val="22"/>
          <w:highlight w:val="none"/>
          <w:u w:val="single"/>
          <w:lang w:val="en-US" w:eastAsia="zh-CN"/>
        </w:rPr>
        <w:t>24</w:t>
      </w:r>
      <w:r>
        <w:rPr>
          <w:rFonts w:hint="eastAsia" w:ascii="仿宋" w:hAnsi="仿宋" w:eastAsia="仿宋" w:cs="仿宋"/>
          <w:bCs/>
          <w:color w:val="auto"/>
          <w:sz w:val="22"/>
          <w:szCs w:val="22"/>
          <w:highlight w:val="none"/>
        </w:rPr>
        <w:t>年</w:t>
      </w:r>
      <w:r>
        <w:rPr>
          <w:rFonts w:hint="eastAsia" w:ascii="仿宋" w:hAnsi="仿宋" w:eastAsia="仿宋" w:cs="仿宋"/>
          <w:bCs/>
          <w:color w:val="auto"/>
          <w:sz w:val="22"/>
          <w:szCs w:val="22"/>
          <w:highlight w:val="none"/>
          <w:u w:val="single"/>
          <w:lang w:val="en-US" w:eastAsia="zh-CN"/>
        </w:rPr>
        <w:t xml:space="preserve"> 6 </w:t>
      </w:r>
      <w:r>
        <w:rPr>
          <w:rFonts w:hint="eastAsia" w:ascii="仿宋" w:hAnsi="仿宋" w:eastAsia="仿宋" w:cs="仿宋"/>
          <w:bCs/>
          <w:color w:val="auto"/>
          <w:sz w:val="22"/>
          <w:szCs w:val="22"/>
          <w:highlight w:val="none"/>
        </w:rPr>
        <w:t>月</w:t>
      </w:r>
      <w:r>
        <w:rPr>
          <w:rFonts w:hint="eastAsia" w:ascii="仿宋" w:hAnsi="仿宋" w:eastAsia="仿宋" w:cs="仿宋"/>
          <w:bCs/>
          <w:color w:val="auto"/>
          <w:sz w:val="22"/>
          <w:szCs w:val="22"/>
          <w:highlight w:val="none"/>
          <w:u w:val="single"/>
          <w:lang w:val="en-US" w:eastAsia="zh-CN"/>
        </w:rPr>
        <w:t xml:space="preserve">  18</w:t>
      </w:r>
      <w:bookmarkStart w:id="92" w:name="_GoBack"/>
      <w:bookmarkEnd w:id="92"/>
      <w:r>
        <w:rPr>
          <w:rFonts w:hint="eastAsia" w:ascii="仿宋" w:hAnsi="仿宋" w:eastAsia="仿宋" w:cs="仿宋"/>
          <w:bCs/>
          <w:color w:val="auto"/>
          <w:sz w:val="22"/>
          <w:szCs w:val="22"/>
          <w:highlight w:val="none"/>
          <w:u w:val="single"/>
          <w:lang w:val="en-US" w:eastAsia="zh-CN"/>
        </w:rPr>
        <w:t xml:space="preserve"> </w:t>
      </w:r>
      <w:r>
        <w:rPr>
          <w:rFonts w:hint="eastAsia" w:ascii="仿宋" w:hAnsi="仿宋" w:eastAsia="仿宋" w:cs="仿宋"/>
          <w:bCs/>
          <w:color w:val="auto"/>
          <w:sz w:val="22"/>
          <w:szCs w:val="22"/>
          <w:highlight w:val="none"/>
        </w:rPr>
        <w:t>日</w:t>
      </w:r>
      <w:r>
        <w:rPr>
          <w:rFonts w:hint="eastAsia" w:ascii="仿宋" w:hAnsi="仿宋" w:eastAsia="仿宋" w:cs="仿宋"/>
          <w:bCs/>
          <w:color w:val="auto"/>
          <w:sz w:val="22"/>
          <w:szCs w:val="22"/>
          <w:highlight w:val="none"/>
          <w:u w:val="single"/>
          <w:lang w:val="en-US" w:eastAsia="zh-CN"/>
        </w:rPr>
        <w:t>9</w:t>
      </w:r>
      <w:r>
        <w:rPr>
          <w:rFonts w:hint="eastAsia" w:ascii="仿宋" w:hAnsi="仿宋" w:eastAsia="仿宋" w:cs="仿宋"/>
          <w:bCs/>
          <w:color w:val="auto"/>
          <w:sz w:val="22"/>
          <w:szCs w:val="22"/>
          <w:highlight w:val="none"/>
          <w:lang w:eastAsia="zh-CN"/>
        </w:rPr>
        <w:t>时</w:t>
      </w:r>
      <w:r>
        <w:rPr>
          <w:rFonts w:hint="eastAsia" w:ascii="仿宋" w:hAnsi="仿宋" w:eastAsia="仿宋" w:cs="仿宋"/>
          <w:bCs/>
          <w:color w:val="auto"/>
          <w:sz w:val="22"/>
          <w:szCs w:val="22"/>
          <w:highlight w:val="none"/>
          <w:lang w:val="en-US" w:eastAsia="zh-CN"/>
        </w:rPr>
        <w:t>3</w:t>
      </w:r>
      <w:r>
        <w:rPr>
          <w:rFonts w:hint="eastAsia" w:ascii="仿宋" w:hAnsi="仿宋" w:eastAsia="仿宋" w:cs="仿宋"/>
          <w:bCs/>
          <w:color w:val="auto"/>
          <w:sz w:val="22"/>
          <w:szCs w:val="22"/>
          <w:highlight w:val="none"/>
          <w:u w:val="single"/>
          <w:lang w:val="en-US" w:eastAsia="zh-CN"/>
        </w:rPr>
        <w:t>0</w:t>
      </w:r>
      <w:r>
        <w:rPr>
          <w:rFonts w:hint="eastAsia" w:ascii="仿宋" w:hAnsi="仿宋" w:eastAsia="仿宋" w:cs="仿宋"/>
          <w:bCs/>
          <w:color w:val="auto"/>
          <w:sz w:val="22"/>
          <w:szCs w:val="22"/>
          <w:highlight w:val="none"/>
          <w:lang w:val="en-US" w:eastAsia="zh-CN"/>
        </w:rPr>
        <w:t>分</w:t>
      </w:r>
      <w:r>
        <w:rPr>
          <w:rFonts w:hint="eastAsia" w:ascii="仿宋" w:hAnsi="仿宋" w:eastAsia="仿宋" w:cs="仿宋"/>
          <w:color w:val="auto"/>
          <w:sz w:val="22"/>
          <w:szCs w:val="22"/>
          <w:highlight w:val="none"/>
        </w:rPr>
        <w:t>（北京时间）</w:t>
      </w:r>
    </w:p>
    <w:p>
      <w:pPr>
        <w:pageBreakBefore w:val="0"/>
        <w:kinsoku/>
        <w:overflowPunct/>
        <w:bidi w:val="0"/>
        <w:spacing w:line="480" w:lineRule="exact"/>
        <w:ind w:firstLine="442" w:firstLineChars="200"/>
        <w:rPr>
          <w:rFonts w:hint="eastAsia" w:ascii="仿宋" w:hAnsi="仿宋" w:eastAsia="仿宋" w:cs="仿宋"/>
          <w:b w:val="0"/>
          <w:bCs/>
          <w:color w:val="auto"/>
          <w:sz w:val="22"/>
          <w:szCs w:val="22"/>
          <w:highlight w:val="none"/>
          <w:lang w:val="en-US" w:eastAsia="zh-CN"/>
        </w:rPr>
      </w:pPr>
      <w:r>
        <w:rPr>
          <w:rFonts w:hint="eastAsia" w:ascii="仿宋" w:hAnsi="仿宋" w:eastAsia="仿宋" w:cs="仿宋"/>
          <w:b/>
          <w:bCs w:val="0"/>
          <w:color w:val="auto"/>
          <w:sz w:val="22"/>
          <w:szCs w:val="22"/>
          <w:highlight w:val="none"/>
          <w:lang w:val="en-US" w:eastAsia="zh-CN"/>
        </w:rPr>
        <w:t>六、递交响应文件地点</w:t>
      </w:r>
      <w:r>
        <w:rPr>
          <w:rFonts w:hint="eastAsia" w:ascii="仿宋" w:hAnsi="仿宋" w:eastAsia="仿宋" w:cs="仿宋"/>
          <w:b w:val="0"/>
          <w:bCs/>
          <w:color w:val="auto"/>
          <w:sz w:val="22"/>
          <w:szCs w:val="22"/>
          <w:highlight w:val="none"/>
          <w:lang w:val="en-US" w:eastAsia="zh-CN"/>
        </w:rPr>
        <w:t>：</w:t>
      </w:r>
      <w:r>
        <w:rPr>
          <w:rFonts w:hint="eastAsia" w:ascii="仿宋" w:hAnsi="仿宋" w:eastAsia="仿宋" w:cs="仿宋"/>
          <w:color w:val="auto"/>
          <w:sz w:val="22"/>
          <w:szCs w:val="22"/>
          <w:highlight w:val="none"/>
          <w:u w:val="single"/>
          <w:lang w:val="en-US" w:eastAsia="zh-CN"/>
        </w:rPr>
        <w:t>荣昌区人民医院行政楼采购办2室</w:t>
      </w:r>
      <w:r>
        <w:rPr>
          <w:rFonts w:hint="eastAsia" w:ascii="仿宋" w:hAnsi="仿宋" w:eastAsia="仿宋" w:cs="仿宋"/>
          <w:color w:val="auto"/>
          <w:sz w:val="22"/>
          <w:szCs w:val="22"/>
          <w:highlight w:val="none"/>
          <w:u w:val="single"/>
        </w:rPr>
        <w:t>（</w:t>
      </w:r>
      <w:r>
        <w:rPr>
          <w:rFonts w:hint="eastAsia" w:ascii="仿宋" w:hAnsi="仿宋" w:eastAsia="仿宋" w:cs="仿宋"/>
          <w:color w:val="auto"/>
          <w:sz w:val="22"/>
          <w:szCs w:val="22"/>
          <w:highlight w:val="none"/>
          <w:u w:val="single"/>
          <w:lang w:val="zh-CN"/>
        </w:rPr>
        <w:t>重庆市荣昌区昌元街道后西街</w:t>
      </w:r>
      <w:r>
        <w:rPr>
          <w:rFonts w:hint="eastAsia" w:ascii="仿宋" w:hAnsi="仿宋" w:eastAsia="仿宋" w:cs="仿宋"/>
          <w:color w:val="auto"/>
          <w:sz w:val="22"/>
          <w:szCs w:val="22"/>
          <w:highlight w:val="none"/>
          <w:u w:val="single"/>
          <w:lang w:val="en-US" w:eastAsia="zh-CN"/>
        </w:rPr>
        <w:t>169</w:t>
      </w:r>
      <w:r>
        <w:rPr>
          <w:rFonts w:hint="eastAsia" w:ascii="仿宋" w:hAnsi="仿宋" w:eastAsia="仿宋" w:cs="仿宋"/>
          <w:color w:val="auto"/>
          <w:sz w:val="22"/>
          <w:szCs w:val="22"/>
          <w:highlight w:val="none"/>
          <w:u w:val="single"/>
          <w:lang w:val="zh-CN"/>
        </w:rPr>
        <w:t>号</w:t>
      </w:r>
      <w:r>
        <w:rPr>
          <w:rFonts w:hint="eastAsia" w:ascii="仿宋" w:hAnsi="仿宋" w:eastAsia="仿宋" w:cs="仿宋"/>
          <w:color w:val="auto"/>
          <w:sz w:val="22"/>
          <w:szCs w:val="22"/>
          <w:highlight w:val="none"/>
          <w:u w:val="single"/>
        </w:rPr>
        <w:t>）</w:t>
      </w:r>
    </w:p>
    <w:p>
      <w:pPr>
        <w:pageBreakBefore w:val="0"/>
        <w:kinsoku/>
        <w:overflowPunct/>
        <w:bidi w:val="0"/>
        <w:spacing w:line="480" w:lineRule="exact"/>
        <w:ind w:firstLine="442" w:firstLineChars="200"/>
        <w:rPr>
          <w:rFonts w:hint="eastAsia" w:ascii="方正仿宋_GBK" w:hAnsi="宋体" w:eastAsia="方正仿宋_GBK"/>
          <w:color w:val="auto"/>
          <w:sz w:val="22"/>
          <w:szCs w:val="22"/>
          <w:lang w:val="en-US" w:eastAsia="zh-CN"/>
        </w:rPr>
      </w:pPr>
      <w:r>
        <w:rPr>
          <w:rFonts w:hint="eastAsia" w:ascii="仿宋" w:hAnsi="仿宋" w:eastAsia="仿宋" w:cs="仿宋"/>
          <w:b/>
          <w:bCs w:val="0"/>
          <w:color w:val="auto"/>
          <w:sz w:val="22"/>
          <w:szCs w:val="22"/>
          <w:highlight w:val="none"/>
          <w:lang w:val="en-US" w:eastAsia="zh-CN"/>
        </w:rPr>
        <w:t>七、公告发布</w:t>
      </w:r>
      <w:r>
        <w:rPr>
          <w:rFonts w:hint="eastAsia" w:ascii="仿宋" w:hAnsi="仿宋" w:eastAsia="仿宋" w:cs="仿宋"/>
          <w:b w:val="0"/>
          <w:bCs/>
          <w:color w:val="auto"/>
          <w:sz w:val="22"/>
          <w:szCs w:val="22"/>
          <w:highlight w:val="none"/>
          <w:lang w:val="en-US" w:eastAsia="zh-CN"/>
        </w:rPr>
        <w:t>：本公</w:t>
      </w:r>
      <w:r>
        <w:rPr>
          <w:rFonts w:hint="eastAsia" w:ascii="仿宋" w:hAnsi="仿宋" w:eastAsia="仿宋" w:cs="仿宋"/>
          <w:color w:val="auto"/>
          <w:sz w:val="22"/>
          <w:szCs w:val="22"/>
          <w:highlight w:val="none"/>
          <w:lang w:val="en-US" w:eastAsia="zh-CN"/>
        </w:rPr>
        <w:t>告在</w:t>
      </w:r>
      <w:r>
        <w:rPr>
          <w:rFonts w:hint="eastAsia" w:ascii="仿宋" w:hAnsi="仿宋" w:eastAsia="仿宋" w:cs="仿宋"/>
          <w:color w:val="auto"/>
          <w:sz w:val="22"/>
          <w:szCs w:val="22"/>
          <w:highlight w:val="none"/>
          <w:lang w:val="zh-CN"/>
        </w:rPr>
        <w:t>重庆市</w:t>
      </w:r>
      <w:r>
        <w:rPr>
          <w:rFonts w:hint="eastAsia" w:ascii="仿宋" w:hAnsi="仿宋" w:eastAsia="仿宋" w:cs="仿宋"/>
          <w:color w:val="auto"/>
          <w:sz w:val="22"/>
          <w:szCs w:val="22"/>
          <w:highlight w:val="none"/>
          <w:lang w:val="zh-CN" w:eastAsia="zh-CN"/>
        </w:rPr>
        <w:t>荣昌区人民医院官</w:t>
      </w:r>
      <w:r>
        <w:rPr>
          <w:rFonts w:hint="eastAsia" w:ascii="仿宋" w:hAnsi="仿宋" w:eastAsia="仿宋" w:cs="仿宋"/>
          <w:color w:val="auto"/>
          <w:sz w:val="22"/>
          <w:szCs w:val="22"/>
          <w:highlight w:val="none"/>
          <w:lang w:val="zh-CN"/>
        </w:rPr>
        <w:t>网</w:t>
      </w:r>
      <w:r>
        <w:rPr>
          <w:rFonts w:hint="eastAsia" w:ascii="仿宋" w:hAnsi="仿宋" w:eastAsia="仿宋" w:cs="仿宋"/>
          <w:color w:val="auto"/>
          <w:sz w:val="22"/>
          <w:szCs w:val="22"/>
          <w:highlight w:val="none"/>
          <w:lang w:val="zh-CN" w:eastAsia="zh-CN"/>
        </w:rPr>
        <w:t>（http://www.cqrc120.com/）</w:t>
      </w:r>
      <w:r>
        <w:rPr>
          <w:rFonts w:hint="eastAsia" w:ascii="方正仿宋_GBK" w:hAnsi="宋体" w:eastAsia="方正仿宋_GBK"/>
          <w:color w:val="auto"/>
          <w:sz w:val="22"/>
          <w:szCs w:val="22"/>
          <w:lang w:val="en-US" w:eastAsia="zh-CN"/>
        </w:rPr>
        <w:t>发布。</w:t>
      </w:r>
    </w:p>
    <w:p>
      <w:pPr>
        <w:pageBreakBefore w:val="0"/>
        <w:kinsoku/>
        <w:overflowPunct/>
        <w:bidi w:val="0"/>
        <w:spacing w:line="480" w:lineRule="exact"/>
        <w:ind w:firstLine="442" w:firstLineChars="200"/>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lang w:val="en-US" w:eastAsia="zh-CN"/>
        </w:rPr>
        <w:t>八</w:t>
      </w:r>
      <w:r>
        <w:rPr>
          <w:rFonts w:hint="eastAsia" w:ascii="仿宋" w:hAnsi="仿宋" w:eastAsia="仿宋" w:cs="仿宋"/>
          <w:b/>
          <w:color w:val="auto"/>
          <w:sz w:val="22"/>
          <w:szCs w:val="22"/>
          <w:highlight w:val="none"/>
        </w:rPr>
        <w:t>、联系方式：</w:t>
      </w:r>
    </w:p>
    <w:p>
      <w:pPr>
        <w:pageBreakBefore w:val="0"/>
        <w:kinsoku/>
        <w:overflowPunct/>
        <w:bidi w:val="0"/>
        <w:spacing w:line="480" w:lineRule="exact"/>
        <w:ind w:firstLine="435"/>
        <w:rPr>
          <w:rFonts w:hint="eastAsia" w:ascii="仿宋" w:hAnsi="仿宋" w:eastAsia="仿宋" w:cs="仿宋"/>
          <w:b/>
          <w:bCs w:val="0"/>
          <w:color w:val="auto"/>
          <w:sz w:val="22"/>
          <w:szCs w:val="22"/>
          <w:highlight w:val="none"/>
        </w:rPr>
      </w:pPr>
      <w:bookmarkStart w:id="6" w:name="OLE_LINK20"/>
      <w:r>
        <w:rPr>
          <w:rFonts w:hint="eastAsia" w:ascii="仿宋" w:hAnsi="仿宋" w:eastAsia="仿宋" w:cs="仿宋"/>
          <w:b/>
          <w:bCs w:val="0"/>
          <w:color w:val="auto"/>
          <w:sz w:val="22"/>
          <w:szCs w:val="22"/>
          <w:highlight w:val="none"/>
          <w:lang w:val="zh-CN"/>
        </w:rPr>
        <w:t>采</w:t>
      </w:r>
      <w:r>
        <w:rPr>
          <w:rFonts w:hint="eastAsia" w:ascii="仿宋" w:hAnsi="仿宋" w:eastAsia="仿宋" w:cs="仿宋"/>
          <w:b/>
          <w:bCs w:val="0"/>
          <w:color w:val="auto"/>
          <w:sz w:val="22"/>
          <w:szCs w:val="22"/>
          <w:highlight w:val="none"/>
          <w:lang w:val="en-US" w:eastAsia="zh-CN"/>
        </w:rPr>
        <w:t xml:space="preserve"> </w:t>
      </w:r>
      <w:r>
        <w:rPr>
          <w:rFonts w:hint="eastAsia" w:ascii="仿宋" w:hAnsi="仿宋" w:eastAsia="仿宋" w:cs="仿宋"/>
          <w:b/>
          <w:bCs w:val="0"/>
          <w:color w:val="auto"/>
          <w:sz w:val="22"/>
          <w:szCs w:val="22"/>
          <w:highlight w:val="none"/>
          <w:lang w:val="zh-CN"/>
        </w:rPr>
        <w:t>购</w:t>
      </w:r>
      <w:r>
        <w:rPr>
          <w:rFonts w:hint="eastAsia" w:ascii="仿宋" w:hAnsi="仿宋" w:eastAsia="仿宋" w:cs="仿宋"/>
          <w:b/>
          <w:bCs w:val="0"/>
          <w:color w:val="auto"/>
          <w:sz w:val="22"/>
          <w:szCs w:val="22"/>
          <w:highlight w:val="none"/>
          <w:lang w:val="en-US" w:eastAsia="zh-CN"/>
        </w:rPr>
        <w:t xml:space="preserve"> </w:t>
      </w:r>
      <w:r>
        <w:rPr>
          <w:rFonts w:hint="eastAsia" w:ascii="仿宋" w:hAnsi="仿宋" w:eastAsia="仿宋" w:cs="仿宋"/>
          <w:b/>
          <w:bCs w:val="0"/>
          <w:color w:val="auto"/>
          <w:sz w:val="22"/>
          <w:szCs w:val="22"/>
          <w:highlight w:val="none"/>
          <w:lang w:val="zh-CN"/>
        </w:rPr>
        <w:t>人：</w:t>
      </w:r>
      <w:bookmarkEnd w:id="6"/>
      <w:r>
        <w:rPr>
          <w:rFonts w:hint="eastAsia" w:ascii="仿宋" w:hAnsi="仿宋" w:eastAsia="仿宋" w:cs="仿宋"/>
          <w:b/>
          <w:bCs w:val="0"/>
          <w:color w:val="auto"/>
          <w:sz w:val="22"/>
          <w:szCs w:val="22"/>
          <w:highlight w:val="none"/>
          <w:lang w:val="zh-CN"/>
        </w:rPr>
        <w:t>荣昌区人民医院</w:t>
      </w:r>
      <w:r>
        <w:rPr>
          <w:rFonts w:hint="eastAsia" w:ascii="仿宋" w:hAnsi="仿宋" w:eastAsia="仿宋" w:cs="仿宋"/>
          <w:b/>
          <w:bCs w:val="0"/>
          <w:color w:val="auto"/>
          <w:sz w:val="22"/>
          <w:szCs w:val="22"/>
          <w:highlight w:val="none"/>
        </w:rPr>
        <w:t xml:space="preserve"> </w:t>
      </w:r>
    </w:p>
    <w:p>
      <w:pPr>
        <w:pageBreakBefore w:val="0"/>
        <w:kinsoku/>
        <w:overflowPunct/>
        <w:bidi w:val="0"/>
        <w:spacing w:line="480" w:lineRule="exact"/>
        <w:ind w:firstLine="435"/>
        <w:rPr>
          <w:rFonts w:hint="eastAsia" w:ascii="仿宋" w:hAnsi="仿宋" w:eastAsia="仿宋" w:cs="仿宋"/>
          <w:bCs/>
          <w:color w:val="auto"/>
          <w:sz w:val="22"/>
          <w:szCs w:val="22"/>
          <w:highlight w:val="none"/>
          <w:lang w:val="en-US" w:eastAsia="zh-CN"/>
        </w:rPr>
      </w:pPr>
      <w:r>
        <w:rPr>
          <w:rFonts w:hint="eastAsia" w:ascii="仿宋" w:hAnsi="仿宋" w:eastAsia="仿宋" w:cs="仿宋"/>
          <w:bCs/>
          <w:color w:val="auto"/>
          <w:sz w:val="22"/>
          <w:szCs w:val="22"/>
          <w:highlight w:val="none"/>
          <w:lang w:val="en-US" w:eastAsia="zh-CN"/>
        </w:rPr>
        <w:t>地    址：</w:t>
      </w:r>
      <w:r>
        <w:rPr>
          <w:rFonts w:hint="eastAsia" w:ascii="仿宋" w:hAnsi="仿宋" w:eastAsia="仿宋" w:cs="仿宋"/>
          <w:color w:val="auto"/>
          <w:sz w:val="22"/>
          <w:szCs w:val="22"/>
          <w:highlight w:val="none"/>
          <w:u w:val="single"/>
          <w:lang w:val="zh-CN"/>
        </w:rPr>
        <w:t>重庆市荣昌区昌元街道后西街</w:t>
      </w:r>
      <w:r>
        <w:rPr>
          <w:rFonts w:hint="eastAsia" w:ascii="仿宋" w:hAnsi="仿宋" w:eastAsia="仿宋" w:cs="仿宋"/>
          <w:color w:val="auto"/>
          <w:sz w:val="22"/>
          <w:szCs w:val="22"/>
          <w:highlight w:val="none"/>
          <w:u w:val="single"/>
          <w:lang w:val="en-US" w:eastAsia="zh-CN"/>
        </w:rPr>
        <w:t>169</w:t>
      </w:r>
      <w:r>
        <w:rPr>
          <w:rFonts w:hint="eastAsia" w:ascii="仿宋" w:hAnsi="仿宋" w:eastAsia="仿宋" w:cs="仿宋"/>
          <w:color w:val="auto"/>
          <w:sz w:val="22"/>
          <w:szCs w:val="22"/>
          <w:highlight w:val="none"/>
          <w:u w:val="single"/>
          <w:lang w:val="zh-CN"/>
        </w:rPr>
        <w:t>号</w:t>
      </w:r>
    </w:p>
    <w:p>
      <w:pPr>
        <w:spacing w:line="400" w:lineRule="exact"/>
        <w:ind w:left="210" w:leftChars="100" w:firstLine="220" w:firstLineChars="100"/>
        <w:rPr>
          <w:rFonts w:hint="eastAsia" w:ascii="仿宋" w:hAnsi="仿宋" w:eastAsia="仿宋" w:cs="仿宋"/>
          <w:color w:val="000000" w:themeColor="text1"/>
          <w:sz w:val="22"/>
          <w:lang w:val="en-US" w:eastAsia="zh-CN"/>
          <w14:textFill>
            <w14:solidFill>
              <w14:schemeClr w14:val="tx1"/>
            </w14:solidFill>
          </w14:textFill>
        </w:rPr>
      </w:pPr>
      <w:r>
        <w:rPr>
          <w:rFonts w:hint="eastAsia" w:ascii="仿宋" w:hAnsi="仿宋" w:eastAsia="仿宋" w:cs="仿宋"/>
          <w:color w:val="000000" w:themeColor="text1"/>
          <w:sz w:val="22"/>
          <w:lang w:val="en-US" w:eastAsia="zh-CN"/>
          <w14:textFill>
            <w14:solidFill>
              <w14:schemeClr w14:val="tx1"/>
            </w14:solidFill>
          </w14:textFill>
        </w:rPr>
        <w:t xml:space="preserve">联 系 人：张女士 </w:t>
      </w:r>
    </w:p>
    <w:p>
      <w:pPr>
        <w:spacing w:line="400" w:lineRule="exact"/>
        <w:ind w:left="210" w:leftChars="100" w:firstLine="220" w:firstLineChars="100"/>
        <w:rPr>
          <w:rFonts w:hint="default" w:ascii="仿宋" w:hAnsi="仿宋" w:eastAsia="仿宋" w:cs="仿宋"/>
          <w:color w:val="000000" w:themeColor="text1"/>
          <w:sz w:val="22"/>
          <w:lang w:val="en-US"/>
          <w14:textFill>
            <w14:solidFill>
              <w14:schemeClr w14:val="tx1"/>
            </w14:solidFill>
          </w14:textFill>
        </w:rPr>
      </w:pPr>
      <w:r>
        <w:rPr>
          <w:rFonts w:hint="eastAsia" w:ascii="仿宋" w:hAnsi="仿宋" w:eastAsia="仿宋" w:cs="仿宋"/>
          <w:color w:val="000000" w:themeColor="text1"/>
          <w:sz w:val="22"/>
          <w:lang w:val="en-US" w:eastAsia="zh-CN"/>
          <w14:textFill>
            <w14:solidFill>
              <w14:schemeClr w14:val="tx1"/>
            </w14:solidFill>
          </w14:textFill>
        </w:rPr>
        <w:t>联系电话：17782059686</w:t>
      </w:r>
    </w:p>
    <w:p>
      <w:pPr>
        <w:widowControl/>
        <w:numPr>
          <w:ilvl w:val="0"/>
          <w:numId w:val="0"/>
        </w:numPr>
        <w:spacing w:line="520" w:lineRule="exact"/>
        <w:jc w:val="both"/>
        <w:outlineLvl w:val="0"/>
        <w:rPr>
          <w:rFonts w:hint="eastAsia" w:ascii="仿宋" w:hAnsi="仿宋" w:eastAsia="仿宋" w:cs="仿宋"/>
          <w:b/>
          <w:sz w:val="36"/>
          <w:szCs w:val="32"/>
        </w:rPr>
      </w:pPr>
    </w:p>
    <w:p>
      <w:pPr>
        <w:widowControl/>
        <w:numPr>
          <w:ilvl w:val="0"/>
          <w:numId w:val="0"/>
        </w:numPr>
        <w:spacing w:line="520" w:lineRule="exact"/>
        <w:jc w:val="center"/>
        <w:outlineLvl w:val="0"/>
        <w:rPr>
          <w:rFonts w:hint="eastAsia" w:ascii="仿宋" w:hAnsi="仿宋" w:eastAsia="仿宋" w:cs="仿宋"/>
          <w:b/>
          <w:sz w:val="36"/>
          <w:szCs w:val="32"/>
          <w:lang w:val="en-US" w:eastAsia="zh-CN"/>
        </w:rPr>
      </w:pPr>
    </w:p>
    <w:p>
      <w:pPr>
        <w:widowControl/>
        <w:numPr>
          <w:ilvl w:val="0"/>
          <w:numId w:val="0"/>
        </w:numPr>
        <w:spacing w:line="520" w:lineRule="exact"/>
        <w:jc w:val="center"/>
        <w:outlineLvl w:val="0"/>
        <w:rPr>
          <w:rFonts w:hint="eastAsia" w:ascii="仿宋" w:hAnsi="仿宋" w:eastAsia="仿宋" w:cs="仿宋"/>
          <w:b/>
          <w:sz w:val="36"/>
          <w:szCs w:val="32"/>
          <w:lang w:val="en-US" w:eastAsia="zh-CN"/>
        </w:rPr>
      </w:pPr>
    </w:p>
    <w:p>
      <w:pPr>
        <w:widowControl/>
        <w:numPr>
          <w:ilvl w:val="0"/>
          <w:numId w:val="0"/>
        </w:numPr>
        <w:spacing w:line="520" w:lineRule="exact"/>
        <w:jc w:val="center"/>
        <w:outlineLvl w:val="0"/>
        <w:rPr>
          <w:rFonts w:hint="eastAsia" w:ascii="仿宋" w:hAnsi="仿宋" w:eastAsia="仿宋" w:cs="仿宋"/>
          <w:b/>
          <w:sz w:val="36"/>
          <w:szCs w:val="32"/>
          <w:lang w:val="en-US" w:eastAsia="zh-CN"/>
        </w:rPr>
      </w:pPr>
    </w:p>
    <w:p>
      <w:pPr>
        <w:widowControl/>
        <w:numPr>
          <w:ilvl w:val="0"/>
          <w:numId w:val="0"/>
        </w:numPr>
        <w:spacing w:line="520" w:lineRule="exact"/>
        <w:jc w:val="center"/>
        <w:outlineLvl w:val="0"/>
        <w:rPr>
          <w:rFonts w:hint="eastAsia" w:ascii="仿宋" w:hAnsi="仿宋" w:eastAsia="仿宋" w:cs="仿宋"/>
          <w:b/>
          <w:sz w:val="36"/>
          <w:szCs w:val="32"/>
          <w:lang w:val="en-US" w:eastAsia="zh-CN"/>
        </w:rPr>
      </w:pPr>
    </w:p>
    <w:p>
      <w:pPr>
        <w:widowControl/>
        <w:numPr>
          <w:ilvl w:val="0"/>
          <w:numId w:val="0"/>
        </w:numPr>
        <w:spacing w:line="520" w:lineRule="exact"/>
        <w:jc w:val="center"/>
        <w:outlineLvl w:val="0"/>
        <w:rPr>
          <w:rFonts w:hint="eastAsia" w:ascii="仿宋" w:hAnsi="仿宋" w:eastAsia="仿宋" w:cs="仿宋"/>
          <w:b/>
          <w:sz w:val="36"/>
          <w:szCs w:val="32"/>
          <w:lang w:val="en-US" w:eastAsia="zh-CN"/>
        </w:rPr>
      </w:pPr>
    </w:p>
    <w:p>
      <w:pPr>
        <w:widowControl/>
        <w:numPr>
          <w:ilvl w:val="0"/>
          <w:numId w:val="0"/>
        </w:numPr>
        <w:spacing w:line="520" w:lineRule="exact"/>
        <w:jc w:val="center"/>
        <w:outlineLvl w:val="0"/>
        <w:rPr>
          <w:rFonts w:hint="eastAsia" w:ascii="仿宋" w:hAnsi="仿宋" w:eastAsia="仿宋" w:cs="仿宋"/>
          <w:b/>
          <w:sz w:val="36"/>
          <w:szCs w:val="32"/>
          <w:lang w:val="en-US" w:eastAsia="zh-CN"/>
        </w:rPr>
      </w:pPr>
    </w:p>
    <w:p>
      <w:pPr>
        <w:widowControl/>
        <w:numPr>
          <w:ilvl w:val="0"/>
          <w:numId w:val="0"/>
        </w:numPr>
        <w:spacing w:line="520" w:lineRule="exact"/>
        <w:jc w:val="center"/>
        <w:outlineLvl w:val="0"/>
        <w:rPr>
          <w:rFonts w:hint="eastAsia" w:ascii="仿宋" w:hAnsi="仿宋" w:eastAsia="仿宋" w:cs="仿宋"/>
          <w:b/>
          <w:sz w:val="36"/>
          <w:szCs w:val="32"/>
          <w:lang w:val="en-US" w:eastAsia="zh-CN"/>
        </w:rPr>
      </w:pPr>
    </w:p>
    <w:p>
      <w:pPr>
        <w:widowControl/>
        <w:numPr>
          <w:ilvl w:val="0"/>
          <w:numId w:val="0"/>
        </w:numPr>
        <w:spacing w:line="520" w:lineRule="exact"/>
        <w:jc w:val="center"/>
        <w:outlineLvl w:val="0"/>
        <w:rPr>
          <w:rFonts w:hint="eastAsia" w:ascii="仿宋" w:hAnsi="仿宋" w:eastAsia="仿宋" w:cs="仿宋"/>
          <w:b/>
          <w:sz w:val="36"/>
          <w:szCs w:val="32"/>
          <w:lang w:val="en-US" w:eastAsia="zh-CN"/>
        </w:rPr>
      </w:pPr>
    </w:p>
    <w:p>
      <w:pPr>
        <w:widowControl/>
        <w:numPr>
          <w:ilvl w:val="0"/>
          <w:numId w:val="0"/>
        </w:numPr>
        <w:spacing w:line="520" w:lineRule="exact"/>
        <w:jc w:val="center"/>
        <w:outlineLvl w:val="0"/>
        <w:rPr>
          <w:rFonts w:hint="eastAsia" w:ascii="仿宋" w:hAnsi="仿宋" w:eastAsia="仿宋" w:cs="仿宋"/>
          <w:b/>
          <w:sz w:val="36"/>
          <w:szCs w:val="32"/>
          <w:lang w:val="en-US" w:eastAsia="zh-CN"/>
        </w:rPr>
      </w:pPr>
    </w:p>
    <w:p>
      <w:pPr>
        <w:widowControl/>
        <w:numPr>
          <w:ilvl w:val="0"/>
          <w:numId w:val="0"/>
        </w:numPr>
        <w:spacing w:line="520" w:lineRule="exact"/>
        <w:jc w:val="center"/>
        <w:outlineLvl w:val="0"/>
        <w:rPr>
          <w:rFonts w:hint="eastAsia" w:ascii="仿宋" w:hAnsi="仿宋" w:eastAsia="仿宋" w:cs="仿宋"/>
          <w:b/>
          <w:sz w:val="36"/>
          <w:szCs w:val="32"/>
          <w:lang w:val="en-US" w:eastAsia="zh-CN"/>
        </w:rPr>
      </w:pPr>
    </w:p>
    <w:p>
      <w:pPr>
        <w:widowControl/>
        <w:numPr>
          <w:ilvl w:val="0"/>
          <w:numId w:val="0"/>
        </w:numPr>
        <w:spacing w:line="520" w:lineRule="exact"/>
        <w:jc w:val="center"/>
        <w:outlineLvl w:val="0"/>
        <w:rPr>
          <w:rFonts w:hint="eastAsia" w:ascii="仿宋" w:hAnsi="仿宋" w:eastAsia="仿宋" w:cs="仿宋"/>
          <w:b/>
          <w:sz w:val="36"/>
          <w:szCs w:val="32"/>
          <w:lang w:val="en-US" w:eastAsia="zh-CN"/>
        </w:rPr>
      </w:pPr>
    </w:p>
    <w:p>
      <w:pPr>
        <w:widowControl/>
        <w:numPr>
          <w:ilvl w:val="0"/>
          <w:numId w:val="0"/>
        </w:numPr>
        <w:spacing w:line="520" w:lineRule="exact"/>
        <w:jc w:val="center"/>
        <w:outlineLvl w:val="0"/>
        <w:rPr>
          <w:rFonts w:hint="eastAsia" w:ascii="仿宋" w:hAnsi="仿宋" w:eastAsia="仿宋" w:cs="仿宋"/>
          <w:b/>
          <w:sz w:val="36"/>
          <w:szCs w:val="32"/>
          <w:lang w:val="en-US" w:eastAsia="zh-CN"/>
        </w:rPr>
      </w:pPr>
    </w:p>
    <w:p>
      <w:pPr>
        <w:widowControl/>
        <w:numPr>
          <w:ilvl w:val="0"/>
          <w:numId w:val="0"/>
        </w:numPr>
        <w:spacing w:line="520" w:lineRule="exact"/>
        <w:jc w:val="center"/>
        <w:outlineLvl w:val="0"/>
        <w:rPr>
          <w:rFonts w:hint="eastAsia" w:ascii="仿宋" w:hAnsi="仿宋" w:eastAsia="仿宋" w:cs="仿宋"/>
          <w:b/>
          <w:sz w:val="36"/>
          <w:szCs w:val="32"/>
          <w:lang w:val="en-US" w:eastAsia="zh-CN"/>
        </w:rPr>
      </w:pPr>
    </w:p>
    <w:p>
      <w:pPr>
        <w:widowControl/>
        <w:numPr>
          <w:ilvl w:val="0"/>
          <w:numId w:val="0"/>
        </w:numPr>
        <w:spacing w:line="520" w:lineRule="exact"/>
        <w:jc w:val="center"/>
        <w:outlineLvl w:val="0"/>
        <w:rPr>
          <w:rFonts w:hint="eastAsia" w:ascii="仿宋" w:hAnsi="仿宋" w:eastAsia="仿宋" w:cs="仿宋"/>
          <w:b/>
          <w:sz w:val="36"/>
          <w:szCs w:val="32"/>
          <w:lang w:val="en-US" w:eastAsia="zh-CN"/>
        </w:rPr>
      </w:pPr>
    </w:p>
    <w:p>
      <w:pPr>
        <w:widowControl/>
        <w:numPr>
          <w:ilvl w:val="0"/>
          <w:numId w:val="0"/>
        </w:numPr>
        <w:spacing w:line="520" w:lineRule="exact"/>
        <w:jc w:val="center"/>
        <w:outlineLvl w:val="0"/>
        <w:rPr>
          <w:rFonts w:hint="eastAsia" w:ascii="仿宋" w:hAnsi="仿宋" w:eastAsia="仿宋" w:cs="仿宋"/>
          <w:b/>
          <w:sz w:val="36"/>
          <w:szCs w:val="32"/>
          <w:lang w:val="en-US" w:eastAsia="zh-CN"/>
        </w:rPr>
      </w:pPr>
    </w:p>
    <w:p>
      <w:pPr>
        <w:rPr>
          <w:rFonts w:hint="eastAsia" w:ascii="仿宋" w:hAnsi="仿宋" w:eastAsia="仿宋" w:cs="仿宋"/>
          <w:b/>
          <w:sz w:val="36"/>
          <w:szCs w:val="32"/>
          <w:lang w:val="en-US" w:eastAsia="zh-CN"/>
        </w:rPr>
      </w:pPr>
      <w:r>
        <w:rPr>
          <w:rFonts w:hint="eastAsia" w:ascii="仿宋" w:hAnsi="仿宋" w:eastAsia="仿宋" w:cs="仿宋"/>
          <w:b/>
          <w:sz w:val="36"/>
          <w:szCs w:val="32"/>
          <w:lang w:val="en-US" w:eastAsia="zh-CN"/>
        </w:rPr>
        <w:br w:type="page"/>
      </w:r>
    </w:p>
    <w:p>
      <w:pPr>
        <w:widowControl/>
        <w:numPr>
          <w:ilvl w:val="0"/>
          <w:numId w:val="0"/>
        </w:numPr>
        <w:spacing w:line="520" w:lineRule="exact"/>
        <w:jc w:val="center"/>
        <w:outlineLvl w:val="0"/>
        <w:rPr>
          <w:rFonts w:hint="eastAsia" w:ascii="仿宋" w:hAnsi="仿宋" w:eastAsia="仿宋" w:cs="仿宋"/>
          <w:b/>
          <w:sz w:val="36"/>
          <w:szCs w:val="32"/>
          <w:lang w:val="en-US" w:eastAsia="zh-CN"/>
        </w:rPr>
      </w:pPr>
      <w:r>
        <w:rPr>
          <w:rFonts w:hint="eastAsia" w:ascii="仿宋" w:hAnsi="仿宋" w:eastAsia="仿宋" w:cs="仿宋"/>
          <w:b/>
          <w:sz w:val="36"/>
          <w:szCs w:val="32"/>
          <w:lang w:val="en-US" w:eastAsia="zh-CN"/>
        </w:rPr>
        <w:t xml:space="preserve">第二章 </w:t>
      </w:r>
      <w:r>
        <w:rPr>
          <w:rFonts w:hint="eastAsia" w:ascii="仿宋" w:hAnsi="仿宋" w:eastAsia="仿宋" w:cs="仿宋"/>
          <w:b/>
          <w:sz w:val="36"/>
          <w:szCs w:val="32"/>
        </w:rPr>
        <w:t>比选</w:t>
      </w:r>
      <w:bookmarkEnd w:id="0"/>
      <w:bookmarkEnd w:id="1"/>
      <w:bookmarkEnd w:id="2"/>
      <w:bookmarkEnd w:id="3"/>
      <w:bookmarkEnd w:id="4"/>
      <w:bookmarkEnd w:id="5"/>
      <w:r>
        <w:rPr>
          <w:rFonts w:hint="eastAsia" w:ascii="仿宋" w:hAnsi="仿宋" w:eastAsia="仿宋" w:cs="仿宋"/>
          <w:b/>
          <w:sz w:val="36"/>
          <w:szCs w:val="32"/>
          <w:lang w:val="en-US" w:eastAsia="zh-CN"/>
        </w:rPr>
        <w:t>须知</w:t>
      </w:r>
    </w:p>
    <w:p>
      <w:pPr>
        <w:pStyle w:val="2"/>
        <w:rPr>
          <w:rFonts w:hint="eastAsia"/>
          <w:lang w:val="en-US" w:eastAsia="zh-CN"/>
        </w:rPr>
      </w:pPr>
    </w:p>
    <w:tbl>
      <w:tblPr>
        <w:tblStyle w:val="20"/>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pPr>
              <w:spacing w:line="400" w:lineRule="exact"/>
              <w:jc w:val="center"/>
              <w:rPr>
                <w:rFonts w:hint="eastAsia"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序号</w:t>
            </w:r>
          </w:p>
        </w:tc>
        <w:tc>
          <w:tcPr>
            <w:tcW w:w="1733" w:type="dxa"/>
            <w:tcBorders>
              <w:top w:val="single" w:color="auto" w:sz="18" w:space="0"/>
            </w:tcBorders>
            <w:vAlign w:val="center"/>
          </w:tcPr>
          <w:p>
            <w:pPr>
              <w:spacing w:line="400" w:lineRule="exact"/>
              <w:jc w:val="center"/>
              <w:rPr>
                <w:rFonts w:hint="eastAsia"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应知事项</w:t>
            </w:r>
          </w:p>
        </w:tc>
        <w:tc>
          <w:tcPr>
            <w:tcW w:w="6674" w:type="dxa"/>
            <w:tcBorders>
              <w:top w:val="single" w:color="auto" w:sz="18" w:space="0"/>
            </w:tcBorders>
            <w:vAlign w:val="center"/>
          </w:tcPr>
          <w:p>
            <w:pPr>
              <w:spacing w:line="400" w:lineRule="exact"/>
              <w:jc w:val="center"/>
              <w:rPr>
                <w:rFonts w:hint="eastAsia"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pPr>
              <w:pStyle w:val="28"/>
              <w:numPr>
                <w:ilvl w:val="0"/>
                <w:numId w:val="2"/>
              </w:numPr>
              <w:tabs>
                <w:tab w:val="left" w:pos="220"/>
                <w:tab w:val="clear" w:pos="0"/>
              </w:tabs>
              <w:adjustRightInd w:val="0"/>
              <w:snapToGrid w:val="0"/>
              <w:spacing w:line="400" w:lineRule="exact"/>
              <w:jc w:val="both"/>
              <w:rPr>
                <w:rFonts w:hint="eastAsia" w:ascii="仿宋" w:hAnsi="仿宋" w:eastAsia="仿宋" w:cs="仿宋"/>
                <w:szCs w:val="21"/>
                <w:lang w:val="zh-CN"/>
              </w:rPr>
            </w:pPr>
          </w:p>
        </w:tc>
        <w:tc>
          <w:tcPr>
            <w:tcW w:w="1733" w:type="dxa"/>
            <w:tcBorders>
              <w:bottom w:val="single" w:color="auto" w:sz="4" w:space="0"/>
            </w:tcBorders>
            <w:vAlign w:val="center"/>
          </w:tcPr>
          <w:p>
            <w:pPr>
              <w:spacing w:line="400" w:lineRule="exact"/>
              <w:jc w:val="center"/>
              <w:rPr>
                <w:rFonts w:hint="eastAsia" w:ascii="仿宋" w:hAnsi="仿宋" w:eastAsia="仿宋" w:cs="仿宋"/>
                <w:kern w:val="0"/>
                <w:sz w:val="22"/>
              </w:rPr>
            </w:pPr>
            <w:r>
              <w:rPr>
                <w:rFonts w:hint="eastAsia" w:ascii="仿宋" w:hAnsi="仿宋" w:eastAsia="仿宋" w:cs="仿宋"/>
                <w:kern w:val="0"/>
                <w:sz w:val="22"/>
              </w:rPr>
              <w:t>采购人</w:t>
            </w:r>
          </w:p>
        </w:tc>
        <w:tc>
          <w:tcPr>
            <w:tcW w:w="6674" w:type="dxa"/>
            <w:tcBorders>
              <w:bottom w:val="single" w:color="auto" w:sz="4" w:space="0"/>
            </w:tcBorders>
            <w:vAlign w:val="center"/>
          </w:tcPr>
          <w:p>
            <w:pPr>
              <w:spacing w:line="400" w:lineRule="exact"/>
              <w:ind w:left="210" w:leftChars="100"/>
              <w:rPr>
                <w:rFonts w:hint="eastAsia" w:ascii="仿宋" w:hAnsi="仿宋" w:eastAsia="仿宋" w:cs="仿宋"/>
                <w:color w:val="000000" w:themeColor="text1"/>
                <w:sz w:val="22"/>
                <w:lang w:eastAsia="zh-CN"/>
                <w14:textFill>
                  <w14:solidFill>
                    <w14:schemeClr w14:val="tx1"/>
                  </w14:solidFill>
                </w14:textFill>
              </w:rPr>
            </w:pPr>
            <w:r>
              <w:rPr>
                <w:rFonts w:hint="eastAsia" w:ascii="仿宋" w:hAnsi="仿宋" w:eastAsia="仿宋" w:cs="仿宋"/>
                <w:color w:val="000000" w:themeColor="text1"/>
                <w:sz w:val="22"/>
                <w:lang w:eastAsia="zh-CN"/>
                <w14:textFill>
                  <w14:solidFill>
                    <w14:schemeClr w14:val="tx1"/>
                  </w14:solidFill>
                </w14:textFill>
              </w:rPr>
              <w:t>荣昌区人民医院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pPr>
              <w:pStyle w:val="28"/>
              <w:numPr>
                <w:ilvl w:val="0"/>
                <w:numId w:val="2"/>
              </w:numPr>
              <w:tabs>
                <w:tab w:val="left" w:pos="220"/>
                <w:tab w:val="clear" w:pos="0"/>
              </w:tabs>
              <w:adjustRightInd w:val="0"/>
              <w:snapToGrid w:val="0"/>
              <w:spacing w:line="400" w:lineRule="exact"/>
              <w:jc w:val="both"/>
              <w:rPr>
                <w:rFonts w:hint="eastAsia" w:ascii="仿宋" w:hAnsi="仿宋" w:eastAsia="仿宋" w:cs="仿宋"/>
                <w:szCs w:val="21"/>
                <w:lang w:val="zh-CN"/>
              </w:rPr>
            </w:pPr>
          </w:p>
        </w:tc>
        <w:tc>
          <w:tcPr>
            <w:tcW w:w="1733" w:type="dxa"/>
            <w:tcBorders>
              <w:bottom w:val="single" w:color="auto" w:sz="4" w:space="0"/>
            </w:tcBorders>
            <w:vAlign w:val="center"/>
          </w:tcPr>
          <w:p>
            <w:pPr>
              <w:spacing w:line="400" w:lineRule="exact"/>
              <w:jc w:val="center"/>
              <w:rPr>
                <w:rFonts w:hint="eastAsia" w:ascii="仿宋" w:hAnsi="仿宋" w:eastAsia="仿宋" w:cs="仿宋"/>
                <w:kern w:val="0"/>
                <w:sz w:val="22"/>
                <w:lang w:val="zh-CN"/>
              </w:rPr>
            </w:pPr>
            <w:r>
              <w:rPr>
                <w:rFonts w:hint="eastAsia" w:ascii="仿宋" w:hAnsi="仿宋" w:eastAsia="仿宋" w:cs="仿宋"/>
                <w:kern w:val="0"/>
                <w:sz w:val="22"/>
              </w:rPr>
              <w:t>项目名称</w:t>
            </w:r>
          </w:p>
        </w:tc>
        <w:tc>
          <w:tcPr>
            <w:tcW w:w="6674" w:type="dxa"/>
            <w:tcBorders>
              <w:bottom w:val="single" w:color="auto" w:sz="4" w:space="0"/>
            </w:tcBorders>
            <w:vAlign w:val="center"/>
          </w:tcPr>
          <w:p>
            <w:pPr>
              <w:spacing w:line="400" w:lineRule="exact"/>
              <w:ind w:left="210" w:leftChars="100"/>
              <w:rPr>
                <w:rFonts w:hint="eastAsia"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eastAsia="zh-CN"/>
                <w14:textFill>
                  <w14:solidFill>
                    <w14:schemeClr w14:val="tx1"/>
                  </w14:solidFill>
                </w14:textFill>
              </w:rPr>
              <w:t>荣昌区人民医院医疗招聘平台人才招聘推广服务采购项目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pPr>
              <w:pStyle w:val="28"/>
              <w:numPr>
                <w:ilvl w:val="0"/>
                <w:numId w:val="2"/>
              </w:numPr>
              <w:tabs>
                <w:tab w:val="left" w:pos="220"/>
                <w:tab w:val="clear" w:pos="0"/>
              </w:tabs>
              <w:adjustRightInd w:val="0"/>
              <w:snapToGrid w:val="0"/>
              <w:spacing w:line="400" w:lineRule="exact"/>
              <w:jc w:val="both"/>
              <w:rPr>
                <w:rFonts w:hint="eastAsia" w:ascii="仿宋" w:hAnsi="仿宋" w:eastAsia="仿宋" w:cs="仿宋"/>
                <w:szCs w:val="21"/>
              </w:rPr>
            </w:pPr>
          </w:p>
        </w:tc>
        <w:tc>
          <w:tcPr>
            <w:tcW w:w="1733" w:type="dxa"/>
            <w:vAlign w:val="center"/>
          </w:tcPr>
          <w:p>
            <w:pPr>
              <w:spacing w:line="400" w:lineRule="exact"/>
              <w:jc w:val="center"/>
              <w:rPr>
                <w:rFonts w:hint="eastAsia" w:ascii="仿宋" w:hAnsi="仿宋" w:eastAsia="仿宋" w:cs="仿宋"/>
                <w:kern w:val="0"/>
                <w:sz w:val="22"/>
              </w:rPr>
            </w:pPr>
            <w:r>
              <w:rPr>
                <w:rFonts w:hint="eastAsia" w:ascii="仿宋" w:hAnsi="仿宋" w:eastAsia="仿宋" w:cs="仿宋"/>
                <w:kern w:val="0"/>
                <w:sz w:val="22"/>
              </w:rPr>
              <w:t>采购需求</w:t>
            </w:r>
          </w:p>
        </w:tc>
        <w:tc>
          <w:tcPr>
            <w:tcW w:w="6674" w:type="dxa"/>
            <w:vAlign w:val="center"/>
          </w:tcPr>
          <w:p>
            <w:pPr>
              <w:spacing w:line="400" w:lineRule="exact"/>
              <w:ind w:left="210" w:leftChars="100"/>
              <w:rPr>
                <w:rFonts w:hint="eastAsia"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详见比选文件第四章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6" w:hRule="atLeast"/>
        </w:trPr>
        <w:tc>
          <w:tcPr>
            <w:tcW w:w="524" w:type="dxa"/>
            <w:vAlign w:val="center"/>
          </w:tcPr>
          <w:p>
            <w:pPr>
              <w:pStyle w:val="28"/>
              <w:numPr>
                <w:ilvl w:val="0"/>
                <w:numId w:val="2"/>
              </w:numPr>
              <w:tabs>
                <w:tab w:val="left" w:pos="220"/>
                <w:tab w:val="clear" w:pos="0"/>
              </w:tabs>
              <w:adjustRightInd w:val="0"/>
              <w:snapToGrid w:val="0"/>
              <w:spacing w:line="400" w:lineRule="exact"/>
              <w:jc w:val="both"/>
              <w:rPr>
                <w:rFonts w:hint="eastAsia" w:ascii="仿宋" w:hAnsi="仿宋" w:eastAsia="仿宋" w:cs="仿宋"/>
                <w:szCs w:val="21"/>
              </w:rPr>
            </w:pPr>
          </w:p>
        </w:tc>
        <w:tc>
          <w:tcPr>
            <w:tcW w:w="1733" w:type="dxa"/>
            <w:vAlign w:val="center"/>
          </w:tcPr>
          <w:p>
            <w:pPr>
              <w:spacing w:line="400" w:lineRule="exact"/>
              <w:jc w:val="center"/>
              <w:rPr>
                <w:rFonts w:hint="eastAsia" w:ascii="仿宋" w:hAnsi="仿宋" w:eastAsia="仿宋" w:cs="仿宋"/>
                <w:kern w:val="0"/>
                <w:sz w:val="22"/>
                <w:highlight w:val="none"/>
                <w:lang w:val="en-US" w:eastAsia="zh-CN"/>
              </w:rPr>
            </w:pPr>
            <w:r>
              <w:rPr>
                <w:rFonts w:hint="eastAsia" w:ascii="仿宋" w:hAnsi="仿宋" w:eastAsia="仿宋" w:cs="仿宋"/>
                <w:kern w:val="0"/>
                <w:sz w:val="22"/>
                <w:highlight w:val="none"/>
                <w:lang w:val="en-US" w:eastAsia="zh-CN"/>
              </w:rPr>
              <w:t>最高限价</w:t>
            </w:r>
          </w:p>
          <w:p>
            <w:pPr>
              <w:pStyle w:val="18"/>
              <w:ind w:left="0" w:leftChars="0" w:firstLine="0" w:firstLineChars="0"/>
              <w:rPr>
                <w:rFonts w:hint="eastAsia" w:ascii="仿宋" w:hAnsi="仿宋" w:eastAsia="仿宋" w:cs="仿宋"/>
                <w:lang w:val="en-US" w:eastAsia="zh-CN"/>
              </w:rPr>
            </w:pPr>
            <w:r>
              <w:rPr>
                <w:rFonts w:hint="eastAsia" w:ascii="仿宋" w:hAnsi="仿宋" w:eastAsia="仿宋" w:cs="仿宋"/>
                <w:kern w:val="0"/>
                <w:sz w:val="22"/>
                <w:highlight w:val="none"/>
                <w:lang w:val="en-US" w:eastAsia="zh-CN"/>
              </w:rPr>
              <w:t>（实质性要求）</w:t>
            </w:r>
          </w:p>
        </w:tc>
        <w:tc>
          <w:tcPr>
            <w:tcW w:w="6674" w:type="dxa"/>
            <w:vAlign w:val="center"/>
          </w:tcPr>
          <w:p>
            <w:pPr>
              <w:keepNext w:val="0"/>
              <w:keepLines w:val="0"/>
              <w:pageBreakBefore w:val="0"/>
              <w:kinsoku/>
              <w:wordWrap/>
              <w:overflowPunct/>
              <w:topLinePunct w:val="0"/>
              <w:autoSpaceDE/>
              <w:autoSpaceDN/>
              <w:bidi w:val="0"/>
              <w:adjustRightInd/>
              <w:snapToGrid/>
              <w:spacing w:line="400" w:lineRule="exact"/>
              <w:ind w:left="210" w:leftChars="100"/>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73200元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220" w:firstLineChars="100"/>
              <w:jc w:val="left"/>
              <w:textAlignment w:val="auto"/>
              <w:rPr>
                <w:rFonts w:hint="eastAsia" w:ascii="仿宋" w:hAnsi="仿宋" w:eastAsia="仿宋" w:cs="仿宋"/>
                <w:color w:val="000000" w:themeColor="text1"/>
                <w:sz w:val="22"/>
                <w:highlight w:val="none"/>
                <w14:textFill>
                  <w14:solidFill>
                    <w14:schemeClr w14:val="tx1"/>
                  </w14:solidFill>
                </w14:textFill>
              </w:rPr>
            </w:pPr>
            <w:r>
              <w:rPr>
                <w:rFonts w:hint="eastAsia" w:ascii="仿宋" w:hAnsi="仿宋" w:eastAsia="仿宋" w:cs="仿宋"/>
                <w:color w:val="000000"/>
                <w:kern w:val="0"/>
                <w:sz w:val="22"/>
                <w:szCs w:val="22"/>
                <w:highlight w:val="none"/>
                <w:lang w:val="en-US" w:eastAsia="zh-CN" w:bidi="ar"/>
              </w:rPr>
              <w:t>超过最高限价的报价，其比选文件作无效处理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6" w:hRule="atLeast"/>
        </w:trPr>
        <w:tc>
          <w:tcPr>
            <w:tcW w:w="524" w:type="dxa"/>
            <w:vAlign w:val="center"/>
          </w:tcPr>
          <w:p>
            <w:pPr>
              <w:pStyle w:val="28"/>
              <w:numPr>
                <w:ilvl w:val="0"/>
                <w:numId w:val="2"/>
              </w:numPr>
              <w:tabs>
                <w:tab w:val="left" w:pos="220"/>
                <w:tab w:val="clear" w:pos="0"/>
              </w:tabs>
              <w:adjustRightInd w:val="0"/>
              <w:snapToGrid w:val="0"/>
              <w:spacing w:line="400" w:lineRule="exact"/>
              <w:jc w:val="both"/>
              <w:rPr>
                <w:rFonts w:hint="eastAsia" w:ascii="仿宋" w:hAnsi="仿宋" w:eastAsia="仿宋" w:cs="仿宋"/>
                <w:szCs w:val="21"/>
              </w:rPr>
            </w:pPr>
          </w:p>
        </w:tc>
        <w:tc>
          <w:tcPr>
            <w:tcW w:w="1733" w:type="dxa"/>
            <w:vAlign w:val="center"/>
          </w:tcPr>
          <w:p>
            <w:pPr>
              <w:spacing w:line="400" w:lineRule="exact"/>
              <w:jc w:val="center"/>
              <w:rPr>
                <w:rFonts w:hint="eastAsia" w:ascii="仿宋" w:hAnsi="仿宋" w:eastAsia="仿宋" w:cs="仿宋"/>
                <w:kern w:val="0"/>
                <w:sz w:val="22"/>
                <w:highlight w:val="none"/>
                <w:lang w:val="en-US" w:eastAsia="zh-CN"/>
              </w:rPr>
            </w:pPr>
            <w:r>
              <w:rPr>
                <w:rFonts w:hint="eastAsia" w:ascii="仿宋" w:hAnsi="仿宋" w:eastAsia="仿宋" w:cs="仿宋"/>
                <w:kern w:val="0"/>
                <w:sz w:val="22"/>
                <w:highlight w:val="none"/>
                <w:lang w:val="en-US" w:eastAsia="zh-CN"/>
              </w:rPr>
              <w:t>报价要求</w:t>
            </w:r>
          </w:p>
        </w:tc>
        <w:tc>
          <w:tcPr>
            <w:tcW w:w="6674" w:type="dxa"/>
            <w:vAlign w:val="center"/>
          </w:tcPr>
          <w:p>
            <w:pPr>
              <w:spacing w:line="400" w:lineRule="exact"/>
              <w:ind w:left="210" w:leftChars="100"/>
              <w:rPr>
                <w:rFonts w:hint="eastAsia"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（1）本比选统一使用人民币报价；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220" w:firstLineChars="100"/>
              <w:jc w:val="left"/>
              <w:textAlignment w:val="auto"/>
              <w:rPr>
                <w:rFonts w:hint="eastAsia" w:ascii="仿宋" w:hAnsi="仿宋" w:eastAsia="仿宋" w:cs="仿宋"/>
                <w:color w:val="000000"/>
                <w:kern w:val="0"/>
                <w:sz w:val="22"/>
                <w:szCs w:val="22"/>
                <w:highlight w:val="none"/>
                <w:lang w:val="en-US" w:eastAsia="zh-CN" w:bidi="ar"/>
              </w:rPr>
            </w:pPr>
            <w:r>
              <w:rPr>
                <w:rFonts w:hint="eastAsia" w:ascii="仿宋" w:hAnsi="仿宋" w:eastAsia="仿宋" w:cs="仿宋"/>
                <w:color w:val="000000" w:themeColor="text1"/>
                <w:sz w:val="22"/>
                <w14:textFill>
                  <w14:solidFill>
                    <w14:schemeClr w14:val="tx1"/>
                  </w14:solidFill>
                </w14:textFill>
              </w:rPr>
              <w:t>（2）报价应是完成比选全部工作内容的价格体现，是最终用户验收合格后的总价，包含了供应商完成本项目所需的一切费用，即项目包干价</w:t>
            </w:r>
            <w:r>
              <w:rPr>
                <w:rFonts w:hint="eastAsia" w:ascii="仿宋" w:hAnsi="仿宋" w:eastAsia="仿宋" w:cs="仿宋"/>
                <w:color w:val="000000" w:themeColor="text1"/>
                <w:sz w:val="22"/>
                <w:lang w:eastAsia="zh-CN"/>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6" w:hRule="atLeast"/>
        </w:trPr>
        <w:tc>
          <w:tcPr>
            <w:tcW w:w="524" w:type="dxa"/>
            <w:vAlign w:val="center"/>
          </w:tcPr>
          <w:p>
            <w:pPr>
              <w:pStyle w:val="28"/>
              <w:numPr>
                <w:ilvl w:val="0"/>
                <w:numId w:val="2"/>
              </w:numPr>
              <w:tabs>
                <w:tab w:val="left" w:pos="220"/>
                <w:tab w:val="clear" w:pos="0"/>
              </w:tabs>
              <w:adjustRightInd w:val="0"/>
              <w:snapToGrid w:val="0"/>
              <w:spacing w:line="400" w:lineRule="exact"/>
              <w:jc w:val="both"/>
              <w:rPr>
                <w:rFonts w:hint="eastAsia" w:ascii="仿宋" w:hAnsi="仿宋" w:eastAsia="仿宋" w:cs="仿宋"/>
                <w:szCs w:val="21"/>
              </w:rPr>
            </w:pPr>
          </w:p>
        </w:tc>
        <w:tc>
          <w:tcPr>
            <w:tcW w:w="1733" w:type="dxa"/>
            <w:vAlign w:val="center"/>
          </w:tcPr>
          <w:p>
            <w:pPr>
              <w:spacing w:line="400" w:lineRule="exact"/>
              <w:jc w:val="center"/>
              <w:rPr>
                <w:rFonts w:hint="eastAsia" w:ascii="仿宋" w:hAnsi="仿宋" w:eastAsia="仿宋" w:cs="仿宋"/>
                <w:kern w:val="0"/>
                <w:sz w:val="22"/>
                <w:highlight w:val="none"/>
                <w:lang w:val="en-US" w:eastAsia="zh-CN"/>
              </w:rPr>
            </w:pPr>
            <w:r>
              <w:rPr>
                <w:rFonts w:hint="eastAsia" w:ascii="仿宋" w:hAnsi="仿宋" w:eastAsia="仿宋" w:cs="仿宋"/>
                <w:kern w:val="0"/>
                <w:sz w:val="22"/>
                <w:highlight w:val="none"/>
                <w:lang w:val="en-US" w:eastAsia="zh-CN"/>
              </w:rPr>
              <w:t>服务期</w:t>
            </w:r>
          </w:p>
        </w:tc>
        <w:tc>
          <w:tcPr>
            <w:tcW w:w="66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220" w:firstLineChars="100"/>
              <w:jc w:val="left"/>
              <w:textAlignment w:val="auto"/>
              <w:rPr>
                <w:rFonts w:hint="eastAsia"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2年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pPr>
              <w:pStyle w:val="28"/>
              <w:numPr>
                <w:ilvl w:val="0"/>
                <w:numId w:val="2"/>
              </w:numPr>
              <w:tabs>
                <w:tab w:val="left" w:pos="220"/>
                <w:tab w:val="clear" w:pos="0"/>
              </w:tabs>
              <w:adjustRightInd w:val="0"/>
              <w:snapToGrid w:val="0"/>
              <w:spacing w:line="400" w:lineRule="exact"/>
              <w:jc w:val="both"/>
              <w:rPr>
                <w:rFonts w:hint="eastAsia" w:ascii="仿宋" w:hAnsi="仿宋" w:eastAsia="仿宋" w:cs="仿宋"/>
                <w:szCs w:val="21"/>
              </w:rPr>
            </w:pPr>
          </w:p>
        </w:tc>
        <w:tc>
          <w:tcPr>
            <w:tcW w:w="1733" w:type="dxa"/>
            <w:vAlign w:val="center"/>
          </w:tcPr>
          <w:p>
            <w:pPr>
              <w:pStyle w:val="29"/>
              <w:spacing w:line="400" w:lineRule="exact"/>
              <w:jc w:val="center"/>
              <w:rPr>
                <w:rFonts w:hint="eastAsia" w:ascii="仿宋" w:hAnsi="仿宋" w:eastAsia="仿宋" w:cs="仿宋"/>
                <w:sz w:val="22"/>
                <w:szCs w:val="22"/>
              </w:rPr>
            </w:pPr>
            <w:r>
              <w:rPr>
                <w:rFonts w:hint="eastAsia" w:ascii="仿宋" w:hAnsi="仿宋" w:eastAsia="仿宋" w:cs="仿宋"/>
                <w:sz w:val="22"/>
                <w:szCs w:val="22"/>
              </w:rPr>
              <w:t>比选文件</w:t>
            </w:r>
          </w:p>
          <w:p>
            <w:pPr>
              <w:spacing w:line="400" w:lineRule="exact"/>
              <w:jc w:val="center"/>
              <w:rPr>
                <w:rFonts w:hint="eastAsia" w:ascii="仿宋" w:hAnsi="仿宋" w:eastAsia="仿宋" w:cs="仿宋"/>
                <w:kern w:val="0"/>
                <w:sz w:val="22"/>
                <w:lang w:val="zh-CN"/>
              </w:rPr>
            </w:pPr>
            <w:r>
              <w:rPr>
                <w:rFonts w:hint="eastAsia" w:ascii="仿宋" w:hAnsi="仿宋" w:eastAsia="仿宋" w:cs="仿宋"/>
                <w:sz w:val="22"/>
                <w:szCs w:val="22"/>
              </w:rPr>
              <w:t>获取方式</w:t>
            </w:r>
          </w:p>
        </w:tc>
        <w:tc>
          <w:tcPr>
            <w:tcW w:w="6674" w:type="dxa"/>
            <w:vAlign w:val="center"/>
          </w:tcPr>
          <w:p>
            <w:pPr>
              <w:numPr>
                <w:ilvl w:val="0"/>
                <w:numId w:val="0"/>
              </w:numPr>
              <w:snapToGrid w:val="0"/>
              <w:spacing w:line="400" w:lineRule="exact"/>
              <w:ind w:firstLine="240" w:firstLineChars="1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免费获取；</w:t>
            </w:r>
          </w:p>
          <w:p>
            <w:pPr>
              <w:numPr>
                <w:ilvl w:val="0"/>
                <w:numId w:val="0"/>
              </w:numPr>
              <w:snapToGrid w:val="0"/>
              <w:spacing w:line="400" w:lineRule="exact"/>
              <w:ind w:firstLine="220" w:firstLineChars="100"/>
              <w:rPr>
                <w:rFonts w:hint="eastAsia" w:ascii="仿宋" w:hAnsi="仿宋" w:eastAsia="仿宋" w:cs="仿宋"/>
                <w:color w:val="000000" w:themeColor="text1"/>
                <w:sz w:val="22"/>
                <w:highlight w:val="yellow"/>
                <w:lang w:val="en-US" w:eastAsia="zh-CN"/>
                <w14:textFill>
                  <w14:solidFill>
                    <w14:schemeClr w14:val="tx1"/>
                  </w14:solidFill>
                </w14:textFill>
              </w:rPr>
            </w:pPr>
            <w:r>
              <w:rPr>
                <w:rFonts w:hint="eastAsia" w:ascii="仿宋" w:hAnsi="仿宋" w:eastAsia="仿宋" w:cs="仿宋"/>
                <w:color w:val="000000" w:themeColor="text1"/>
                <w:sz w:val="22"/>
                <w:lang w:val="en-US" w:eastAsia="zh-CN"/>
                <w14:textFill>
                  <w14:solidFill>
                    <w14:schemeClr w14:val="tx1"/>
                  </w14:solidFill>
                </w14:textFill>
              </w:rPr>
              <w:t>(2)</w:t>
            </w:r>
            <w:r>
              <w:rPr>
                <w:rFonts w:hint="eastAsia" w:ascii="仿宋" w:hAnsi="仿宋" w:eastAsia="仿宋" w:cs="仿宋"/>
                <w:color w:val="000000" w:themeColor="text1"/>
                <w:sz w:val="22"/>
                <w14:textFill>
                  <w14:solidFill>
                    <w14:schemeClr w14:val="tx1"/>
                  </w14:solidFill>
                </w14:textFill>
              </w:rPr>
              <w:t>公开比选：</w:t>
            </w:r>
            <w:r>
              <w:rPr>
                <w:rFonts w:hint="eastAsia" w:ascii="方正仿宋_GBK" w:hAnsi="宋体" w:eastAsia="方正仿宋_GBK"/>
                <w:color w:val="auto"/>
                <w:sz w:val="24"/>
                <w:szCs w:val="24"/>
              </w:rPr>
              <w:t>凡有意参加</w:t>
            </w:r>
            <w:r>
              <w:rPr>
                <w:rFonts w:hint="eastAsia" w:ascii="方正仿宋_GBK" w:hAnsi="宋体" w:eastAsia="方正仿宋_GBK"/>
                <w:color w:val="auto"/>
                <w:sz w:val="24"/>
                <w:szCs w:val="24"/>
                <w:lang w:eastAsia="zh-CN"/>
              </w:rPr>
              <w:t>比选</w:t>
            </w:r>
            <w:r>
              <w:rPr>
                <w:rFonts w:hint="eastAsia" w:ascii="方正仿宋_GBK" w:hAnsi="宋体" w:eastAsia="方正仿宋_GBK"/>
                <w:color w:val="auto"/>
                <w:sz w:val="24"/>
                <w:szCs w:val="24"/>
              </w:rPr>
              <w:t>的供应商，请在重庆市</w:t>
            </w:r>
            <w:r>
              <w:rPr>
                <w:rFonts w:hint="eastAsia" w:ascii="方正仿宋_GBK" w:hAnsi="宋体" w:eastAsia="方正仿宋_GBK"/>
                <w:color w:val="auto"/>
                <w:sz w:val="24"/>
                <w:szCs w:val="24"/>
                <w:lang w:eastAsia="zh-CN"/>
              </w:rPr>
              <w:t>荣昌区人民医院官</w:t>
            </w:r>
            <w:r>
              <w:rPr>
                <w:rFonts w:hint="eastAsia" w:ascii="方正仿宋_GBK" w:hAnsi="宋体" w:eastAsia="方正仿宋_GBK"/>
                <w:color w:val="auto"/>
                <w:sz w:val="24"/>
                <w:szCs w:val="24"/>
              </w:rPr>
              <w:t>网</w:t>
            </w:r>
            <w:r>
              <w:rPr>
                <w:rFonts w:hint="eastAsia" w:ascii="方正仿宋_GBK" w:hAnsi="宋体" w:eastAsia="方正仿宋_GBK"/>
                <w:color w:val="auto"/>
                <w:sz w:val="24"/>
                <w:szCs w:val="24"/>
                <w:lang w:eastAsia="zh-CN"/>
              </w:rPr>
              <w:t>（http://www.cqrc120.com/）</w:t>
            </w:r>
            <w:r>
              <w:rPr>
                <w:rFonts w:hint="eastAsia" w:ascii="方正仿宋_GBK" w:hAnsi="宋体" w:eastAsia="方正仿宋_GBK"/>
                <w:color w:val="auto"/>
                <w:sz w:val="24"/>
                <w:szCs w:val="24"/>
              </w:rPr>
              <w:t>上下载本项目</w:t>
            </w:r>
            <w:r>
              <w:rPr>
                <w:rFonts w:hint="eastAsia" w:ascii="方正仿宋_GBK" w:hAnsi="宋体" w:eastAsia="方正仿宋_GBK"/>
                <w:color w:val="auto"/>
                <w:sz w:val="24"/>
                <w:szCs w:val="24"/>
                <w:lang w:eastAsia="zh-CN"/>
              </w:rPr>
              <w:t>竞争性比选</w:t>
            </w:r>
            <w:r>
              <w:rPr>
                <w:rFonts w:hint="eastAsia" w:ascii="方正仿宋_GBK" w:hAnsi="宋体" w:eastAsia="方正仿宋_GBK"/>
                <w:color w:val="auto"/>
                <w:sz w:val="24"/>
                <w:szCs w:val="24"/>
              </w:rPr>
              <w:t>通知书等报价前公布的所有项目资料，无论供应商下载与否，均视为已知晓所有实质性要求内容。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trPr>
        <w:tc>
          <w:tcPr>
            <w:tcW w:w="524" w:type="dxa"/>
            <w:vAlign w:val="center"/>
          </w:tcPr>
          <w:p>
            <w:pPr>
              <w:pStyle w:val="28"/>
              <w:numPr>
                <w:ilvl w:val="0"/>
                <w:numId w:val="2"/>
              </w:numPr>
              <w:tabs>
                <w:tab w:val="left" w:pos="220"/>
                <w:tab w:val="clear" w:pos="0"/>
              </w:tabs>
              <w:adjustRightInd w:val="0"/>
              <w:snapToGrid w:val="0"/>
              <w:spacing w:line="400" w:lineRule="exact"/>
              <w:jc w:val="both"/>
              <w:rPr>
                <w:rFonts w:hint="eastAsia" w:ascii="仿宋" w:hAnsi="仿宋" w:eastAsia="仿宋" w:cs="仿宋"/>
                <w:szCs w:val="21"/>
              </w:rPr>
            </w:pPr>
          </w:p>
        </w:tc>
        <w:tc>
          <w:tcPr>
            <w:tcW w:w="1733" w:type="dxa"/>
            <w:vAlign w:val="center"/>
          </w:tcPr>
          <w:p>
            <w:pPr>
              <w:spacing w:line="400" w:lineRule="exact"/>
              <w:jc w:val="center"/>
              <w:rPr>
                <w:rFonts w:hint="eastAsia" w:ascii="仿宋" w:hAnsi="仿宋" w:eastAsia="仿宋" w:cs="仿宋"/>
                <w:kern w:val="0"/>
                <w:sz w:val="22"/>
              </w:rPr>
            </w:pPr>
            <w:r>
              <w:rPr>
                <w:rFonts w:hint="eastAsia" w:ascii="仿宋" w:hAnsi="仿宋" w:eastAsia="仿宋" w:cs="仿宋"/>
                <w:kern w:val="0"/>
                <w:sz w:val="22"/>
              </w:rPr>
              <w:t>比选保证金</w:t>
            </w:r>
          </w:p>
        </w:tc>
        <w:tc>
          <w:tcPr>
            <w:tcW w:w="6674" w:type="dxa"/>
            <w:vAlign w:val="center"/>
          </w:tcPr>
          <w:p>
            <w:pPr>
              <w:spacing w:line="400" w:lineRule="exact"/>
              <w:ind w:left="210" w:leftChars="100"/>
              <w:rPr>
                <w:rFonts w:hint="eastAsia" w:ascii="仿宋" w:hAnsi="仿宋" w:eastAsia="仿宋" w:cs="仿宋"/>
                <w:sz w:val="24"/>
                <w:szCs w:val="24"/>
              </w:rPr>
            </w:pPr>
            <w:r>
              <w:rPr>
                <w:rFonts w:hint="eastAsia" w:ascii="仿宋" w:hAnsi="仿宋" w:eastAsia="仿宋" w:cs="仿宋"/>
                <w:color w:val="000000" w:themeColor="text1"/>
                <w:sz w:val="22"/>
                <w14:textFill>
                  <w14:solidFill>
                    <w14:schemeClr w14:val="tx1"/>
                  </w14:solidFill>
                </w14:textFill>
              </w:rPr>
              <w:t>不收取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pPr>
              <w:pStyle w:val="28"/>
              <w:numPr>
                <w:ilvl w:val="0"/>
                <w:numId w:val="2"/>
              </w:numPr>
              <w:tabs>
                <w:tab w:val="left" w:pos="220"/>
                <w:tab w:val="clear" w:pos="0"/>
              </w:tabs>
              <w:adjustRightInd w:val="0"/>
              <w:snapToGrid w:val="0"/>
              <w:spacing w:line="400" w:lineRule="exact"/>
              <w:jc w:val="both"/>
              <w:rPr>
                <w:rFonts w:hint="eastAsia" w:ascii="仿宋" w:hAnsi="仿宋" w:eastAsia="仿宋" w:cs="仿宋"/>
                <w:szCs w:val="21"/>
              </w:rPr>
            </w:pPr>
          </w:p>
        </w:tc>
        <w:tc>
          <w:tcPr>
            <w:tcW w:w="1733" w:type="dxa"/>
            <w:vAlign w:val="center"/>
          </w:tcPr>
          <w:p>
            <w:pPr>
              <w:spacing w:line="400" w:lineRule="exact"/>
              <w:jc w:val="center"/>
              <w:rPr>
                <w:rFonts w:hint="eastAsia" w:ascii="仿宋" w:hAnsi="仿宋" w:eastAsia="仿宋" w:cs="仿宋"/>
                <w:kern w:val="0"/>
                <w:sz w:val="22"/>
              </w:rPr>
            </w:pPr>
            <w:r>
              <w:rPr>
                <w:rFonts w:hint="eastAsia" w:ascii="仿宋" w:hAnsi="仿宋" w:eastAsia="仿宋" w:cs="仿宋"/>
                <w:kern w:val="0"/>
                <w:sz w:val="22"/>
              </w:rPr>
              <w:t>联合体</w:t>
            </w:r>
          </w:p>
        </w:tc>
        <w:tc>
          <w:tcPr>
            <w:tcW w:w="6674" w:type="dxa"/>
            <w:vAlign w:val="center"/>
          </w:tcPr>
          <w:p>
            <w:pPr>
              <w:spacing w:line="400" w:lineRule="exact"/>
              <w:ind w:left="210" w:leftChars="10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sym w:font="Wingdings" w:char="00A8"/>
            </w:r>
            <w:r>
              <w:rPr>
                <w:rFonts w:hint="eastAsia" w:ascii="仿宋" w:hAnsi="仿宋" w:eastAsia="仿宋" w:cs="仿宋"/>
                <w:color w:val="000000" w:themeColor="text1"/>
                <w:sz w:val="22"/>
                <w14:textFill>
                  <w14:solidFill>
                    <w14:schemeClr w14:val="tx1"/>
                  </w14:solidFill>
                </w14:textFill>
              </w:rPr>
              <w:t xml:space="preserve">接受       </w:t>
            </w:r>
            <w:r>
              <w:rPr>
                <w:rFonts w:hint="eastAsia" w:ascii="仿宋" w:hAnsi="仿宋" w:eastAsia="仿宋" w:cs="仿宋"/>
                <w:color w:val="000000" w:themeColor="text1"/>
                <w:sz w:val="24"/>
                <w:szCs w:val="24"/>
                <w14:textFill>
                  <w14:solidFill>
                    <w14:schemeClr w14:val="tx1"/>
                  </w14:solidFill>
                </w14:textFill>
              </w:rPr>
              <w:sym w:font="Wingdings" w:char="00FE"/>
            </w:r>
            <w:r>
              <w:rPr>
                <w:rFonts w:hint="eastAsia" w:ascii="仿宋" w:hAnsi="仿宋" w:eastAsia="仿宋" w:cs="仿宋"/>
                <w:color w:val="000000" w:themeColor="text1"/>
                <w:sz w:val="22"/>
                <w14:textFill>
                  <w14:solidFill>
                    <w14:schemeClr w14:val="tx1"/>
                  </w14:solidFill>
                </w14:textFill>
              </w:rPr>
              <w:t xml:space="preserve">不接受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1" w:hRule="atLeast"/>
        </w:trPr>
        <w:tc>
          <w:tcPr>
            <w:tcW w:w="524" w:type="dxa"/>
            <w:vAlign w:val="center"/>
          </w:tcPr>
          <w:p>
            <w:pPr>
              <w:pStyle w:val="28"/>
              <w:numPr>
                <w:ilvl w:val="0"/>
                <w:numId w:val="2"/>
              </w:numPr>
              <w:tabs>
                <w:tab w:val="left" w:pos="220"/>
                <w:tab w:val="clear" w:pos="0"/>
              </w:tabs>
              <w:adjustRightInd w:val="0"/>
              <w:snapToGrid w:val="0"/>
              <w:spacing w:line="400" w:lineRule="exact"/>
              <w:jc w:val="both"/>
              <w:rPr>
                <w:rFonts w:hint="eastAsia" w:ascii="仿宋" w:hAnsi="仿宋" w:eastAsia="仿宋" w:cs="仿宋"/>
                <w:szCs w:val="21"/>
              </w:rPr>
            </w:pPr>
          </w:p>
        </w:tc>
        <w:tc>
          <w:tcPr>
            <w:tcW w:w="1733" w:type="dxa"/>
            <w:vAlign w:val="center"/>
          </w:tcPr>
          <w:p>
            <w:pPr>
              <w:spacing w:line="400" w:lineRule="exact"/>
              <w:jc w:val="center"/>
              <w:rPr>
                <w:rFonts w:hint="eastAsia" w:ascii="仿宋" w:hAnsi="仿宋" w:eastAsia="仿宋" w:cs="仿宋"/>
                <w:kern w:val="0"/>
                <w:sz w:val="22"/>
              </w:rPr>
            </w:pPr>
            <w:r>
              <w:rPr>
                <w:rFonts w:hint="eastAsia" w:ascii="仿宋" w:hAnsi="仿宋" w:eastAsia="仿宋" w:cs="仿宋"/>
                <w:kern w:val="0"/>
                <w:sz w:val="22"/>
              </w:rPr>
              <w:t>现场踏勘</w:t>
            </w:r>
          </w:p>
        </w:tc>
        <w:tc>
          <w:tcPr>
            <w:tcW w:w="6674" w:type="dxa"/>
            <w:vAlign w:val="center"/>
          </w:tcPr>
          <w:p>
            <w:pPr>
              <w:spacing w:line="400" w:lineRule="exact"/>
              <w:ind w:left="210" w:leftChars="100"/>
              <w:rPr>
                <w:rFonts w:hint="eastAsia" w:ascii="仿宋" w:hAnsi="仿宋" w:eastAsia="仿宋" w:cs="仿宋"/>
              </w:rPr>
            </w:pPr>
            <w:r>
              <w:rPr>
                <w:rFonts w:hint="eastAsia" w:ascii="仿宋" w:hAnsi="仿宋" w:eastAsia="仿宋" w:cs="仿宋"/>
                <w:color w:val="000000" w:themeColor="text1"/>
                <w:sz w:val="22"/>
                <w14:textFill>
                  <w14:solidFill>
                    <w14:schemeClr w14:val="tx1"/>
                  </w14:solidFill>
                </w14:textFill>
              </w:rPr>
              <w:sym w:font="Wingdings" w:char="00A8"/>
            </w:r>
            <w:r>
              <w:rPr>
                <w:rFonts w:hint="eastAsia" w:ascii="仿宋" w:hAnsi="仿宋" w:eastAsia="仿宋" w:cs="仿宋"/>
                <w:color w:val="000000" w:themeColor="text1"/>
                <w:sz w:val="22"/>
                <w14:textFill>
                  <w14:solidFill>
                    <w14:schemeClr w14:val="tx1"/>
                  </w14:solidFill>
                </w14:textFill>
              </w:rPr>
              <w:t xml:space="preserve">举行       </w:t>
            </w:r>
            <w:r>
              <w:rPr>
                <w:rFonts w:hint="eastAsia" w:ascii="仿宋" w:hAnsi="仿宋" w:eastAsia="仿宋" w:cs="仿宋"/>
                <w:color w:val="000000" w:themeColor="text1"/>
                <w:sz w:val="22"/>
                <w14:textFill>
                  <w14:solidFill>
                    <w14:schemeClr w14:val="tx1"/>
                  </w14:solidFill>
                </w14:textFill>
              </w:rPr>
              <w:sym w:font="Wingdings" w:char="00FE"/>
            </w:r>
            <w:r>
              <w:rPr>
                <w:rFonts w:hint="eastAsia" w:ascii="仿宋" w:hAnsi="仿宋" w:eastAsia="仿宋" w:cs="仿宋"/>
                <w:color w:val="000000" w:themeColor="text1"/>
                <w:sz w:val="22"/>
                <w14:textFill>
                  <w14:solidFill>
                    <w14:schemeClr w14:val="tx1"/>
                  </w14:solidFill>
                </w14:textFill>
              </w:rPr>
              <w:t xml:space="preserve">不举行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pPr>
              <w:pStyle w:val="28"/>
              <w:numPr>
                <w:ilvl w:val="0"/>
                <w:numId w:val="2"/>
              </w:numPr>
              <w:tabs>
                <w:tab w:val="left" w:pos="220"/>
                <w:tab w:val="clear" w:pos="0"/>
              </w:tabs>
              <w:adjustRightInd w:val="0"/>
              <w:snapToGrid w:val="0"/>
              <w:spacing w:line="400" w:lineRule="exact"/>
              <w:jc w:val="both"/>
              <w:rPr>
                <w:rFonts w:hint="eastAsia" w:ascii="仿宋" w:hAnsi="仿宋" w:eastAsia="仿宋" w:cs="仿宋"/>
                <w:szCs w:val="21"/>
              </w:rPr>
            </w:pPr>
          </w:p>
        </w:tc>
        <w:tc>
          <w:tcPr>
            <w:tcW w:w="1733" w:type="dxa"/>
            <w:vAlign w:val="center"/>
          </w:tcPr>
          <w:p>
            <w:pPr>
              <w:spacing w:line="400" w:lineRule="exact"/>
              <w:jc w:val="center"/>
              <w:rPr>
                <w:rFonts w:hint="eastAsia" w:ascii="仿宋" w:hAnsi="仿宋" w:eastAsia="仿宋" w:cs="仿宋"/>
                <w:kern w:val="0"/>
                <w:sz w:val="22"/>
              </w:rPr>
            </w:pPr>
            <w:r>
              <w:rPr>
                <w:rFonts w:hint="eastAsia" w:ascii="仿宋" w:hAnsi="仿宋" w:eastAsia="仿宋" w:cs="仿宋"/>
                <w:kern w:val="0"/>
                <w:sz w:val="22"/>
              </w:rPr>
              <w:t>答疑会</w:t>
            </w:r>
          </w:p>
        </w:tc>
        <w:tc>
          <w:tcPr>
            <w:tcW w:w="6674" w:type="dxa"/>
            <w:vAlign w:val="center"/>
          </w:tcPr>
          <w:p>
            <w:pPr>
              <w:spacing w:line="400" w:lineRule="exact"/>
              <w:ind w:left="210" w:leftChars="10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sym w:font="Wingdings" w:char="00A8"/>
            </w:r>
            <w:r>
              <w:rPr>
                <w:rFonts w:hint="eastAsia" w:ascii="仿宋" w:hAnsi="仿宋" w:eastAsia="仿宋" w:cs="仿宋"/>
                <w:color w:val="000000" w:themeColor="text1"/>
                <w:sz w:val="22"/>
                <w14:textFill>
                  <w14:solidFill>
                    <w14:schemeClr w14:val="tx1"/>
                  </w14:solidFill>
                </w14:textFill>
              </w:rPr>
              <w:t xml:space="preserve">组织       </w:t>
            </w:r>
            <w:r>
              <w:rPr>
                <w:rFonts w:hint="eastAsia" w:ascii="仿宋" w:hAnsi="仿宋" w:eastAsia="仿宋" w:cs="仿宋"/>
                <w:color w:val="000000" w:themeColor="text1"/>
                <w:sz w:val="24"/>
                <w:szCs w:val="24"/>
                <w14:textFill>
                  <w14:solidFill>
                    <w14:schemeClr w14:val="tx1"/>
                  </w14:solidFill>
                </w14:textFill>
              </w:rPr>
              <w:sym w:font="Wingdings" w:char="00FE"/>
            </w:r>
            <w:r>
              <w:rPr>
                <w:rFonts w:hint="eastAsia" w:ascii="仿宋" w:hAnsi="仿宋" w:eastAsia="仿宋" w:cs="仿宋"/>
                <w:color w:val="000000" w:themeColor="text1"/>
                <w:sz w:val="22"/>
                <w14:textFill>
                  <w14:solidFill>
                    <w14:schemeClr w14:val="tx1"/>
                  </w14:solidFill>
                </w14:textFill>
              </w:rPr>
              <w:t xml:space="preserve">不组织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1" w:hRule="atLeast"/>
        </w:trPr>
        <w:tc>
          <w:tcPr>
            <w:tcW w:w="524" w:type="dxa"/>
            <w:vAlign w:val="center"/>
          </w:tcPr>
          <w:p>
            <w:pPr>
              <w:pStyle w:val="28"/>
              <w:numPr>
                <w:ilvl w:val="0"/>
                <w:numId w:val="2"/>
              </w:numPr>
              <w:tabs>
                <w:tab w:val="left" w:pos="220"/>
                <w:tab w:val="clear" w:pos="0"/>
              </w:tabs>
              <w:adjustRightInd w:val="0"/>
              <w:snapToGrid w:val="0"/>
              <w:spacing w:line="400" w:lineRule="exact"/>
              <w:jc w:val="both"/>
              <w:rPr>
                <w:rFonts w:hint="eastAsia" w:ascii="仿宋" w:hAnsi="仿宋" w:eastAsia="仿宋" w:cs="仿宋"/>
                <w:szCs w:val="21"/>
              </w:rPr>
            </w:pPr>
          </w:p>
        </w:tc>
        <w:tc>
          <w:tcPr>
            <w:tcW w:w="1733" w:type="dxa"/>
            <w:vAlign w:val="center"/>
          </w:tcPr>
          <w:p>
            <w:pPr>
              <w:pStyle w:val="29"/>
              <w:spacing w:line="400" w:lineRule="exact"/>
              <w:jc w:val="center"/>
              <w:rPr>
                <w:rFonts w:hint="eastAsia" w:ascii="仿宋" w:hAnsi="仿宋" w:eastAsia="仿宋" w:cs="仿宋"/>
                <w:sz w:val="22"/>
                <w:szCs w:val="22"/>
              </w:rPr>
            </w:pPr>
            <w:r>
              <w:rPr>
                <w:rFonts w:hint="eastAsia" w:ascii="仿宋" w:hAnsi="仿宋" w:eastAsia="仿宋" w:cs="仿宋"/>
                <w:sz w:val="22"/>
                <w:szCs w:val="22"/>
              </w:rPr>
              <w:t>履约保证金</w:t>
            </w:r>
          </w:p>
        </w:tc>
        <w:tc>
          <w:tcPr>
            <w:tcW w:w="6674" w:type="dxa"/>
            <w:vAlign w:val="center"/>
          </w:tcPr>
          <w:p>
            <w:pPr>
              <w:pStyle w:val="29"/>
              <w:spacing w:line="400" w:lineRule="exact"/>
              <w:ind w:left="210" w:leftChars="100"/>
              <w:jc w:val="both"/>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sym w:font="Wingdings" w:char="00A8"/>
            </w:r>
            <w:r>
              <w:rPr>
                <w:rFonts w:hint="eastAsia" w:ascii="仿宋" w:hAnsi="仿宋" w:eastAsia="仿宋" w:cs="仿宋"/>
                <w:color w:val="000000" w:themeColor="text1"/>
                <w:sz w:val="22"/>
                <w:szCs w:val="22"/>
                <w14:textFill>
                  <w14:solidFill>
                    <w14:schemeClr w14:val="tx1"/>
                  </w14:solidFill>
                </w14:textFill>
              </w:rPr>
              <w:t xml:space="preserve">收取       </w:t>
            </w:r>
            <w:r>
              <w:rPr>
                <w:rFonts w:hint="eastAsia" w:ascii="仿宋" w:hAnsi="仿宋" w:eastAsia="仿宋" w:cs="仿宋"/>
                <w:color w:val="000000" w:themeColor="text1"/>
                <w14:textFill>
                  <w14:solidFill>
                    <w14:schemeClr w14:val="tx1"/>
                  </w14:solidFill>
                </w14:textFill>
              </w:rPr>
              <w:sym w:font="Wingdings" w:char="00FE"/>
            </w:r>
            <w:r>
              <w:rPr>
                <w:rFonts w:hint="eastAsia" w:ascii="仿宋" w:hAnsi="仿宋" w:eastAsia="仿宋" w:cs="仿宋"/>
                <w:color w:val="000000" w:themeColor="text1"/>
                <w:sz w:val="22"/>
                <w:szCs w:val="22"/>
                <w14:textFill>
                  <w14:solidFill>
                    <w14:schemeClr w14:val="tx1"/>
                  </w14:solidFill>
                </w14:textFill>
              </w:rPr>
              <w:t xml:space="preserve">不收取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1" w:hRule="atLeast"/>
        </w:trPr>
        <w:tc>
          <w:tcPr>
            <w:tcW w:w="524" w:type="dxa"/>
            <w:vAlign w:val="center"/>
          </w:tcPr>
          <w:p>
            <w:pPr>
              <w:pStyle w:val="28"/>
              <w:numPr>
                <w:ilvl w:val="0"/>
                <w:numId w:val="2"/>
              </w:numPr>
              <w:tabs>
                <w:tab w:val="left" w:pos="220"/>
                <w:tab w:val="clear" w:pos="0"/>
              </w:tabs>
              <w:adjustRightInd w:val="0"/>
              <w:snapToGrid w:val="0"/>
              <w:spacing w:line="400" w:lineRule="exact"/>
              <w:jc w:val="both"/>
              <w:rPr>
                <w:rFonts w:hint="eastAsia" w:ascii="仿宋" w:hAnsi="仿宋" w:eastAsia="仿宋" w:cs="仿宋"/>
                <w:szCs w:val="21"/>
              </w:rPr>
            </w:pPr>
          </w:p>
        </w:tc>
        <w:tc>
          <w:tcPr>
            <w:tcW w:w="1733" w:type="dxa"/>
            <w:vAlign w:val="center"/>
          </w:tcPr>
          <w:p>
            <w:pPr>
              <w:spacing w:line="40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rPr>
              <w:t>比选文件编制要求</w:t>
            </w:r>
          </w:p>
        </w:tc>
        <w:tc>
          <w:tcPr>
            <w:tcW w:w="6674" w:type="dxa"/>
            <w:vAlign w:val="center"/>
          </w:tcPr>
          <w:p>
            <w:pPr>
              <w:spacing w:line="400" w:lineRule="exact"/>
              <w:ind w:left="210" w:leftChars="100"/>
              <w:rPr>
                <w:rFonts w:hint="eastAsia"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lang w:val="en-US" w:eastAsia="zh-CN"/>
                <w14:textFill>
                  <w14:solidFill>
                    <w14:schemeClr w14:val="tx1"/>
                  </w14:solidFill>
                </w14:textFill>
              </w:rPr>
              <w:t>1、</w:t>
            </w:r>
            <w:r>
              <w:rPr>
                <w:rFonts w:hint="eastAsia" w:ascii="仿宋" w:hAnsi="仿宋" w:eastAsia="仿宋" w:cs="仿宋"/>
                <w:b/>
                <w:bCs/>
                <w:color w:val="000000" w:themeColor="text1"/>
                <w:sz w:val="22"/>
                <w:lang w:eastAsia="zh-CN"/>
                <w14:textFill>
                  <w14:solidFill>
                    <w14:schemeClr w14:val="tx1"/>
                  </w14:solidFill>
                </w14:textFill>
              </w:rPr>
              <w:t>比选</w:t>
            </w:r>
            <w:r>
              <w:rPr>
                <w:rFonts w:hint="eastAsia" w:ascii="仿宋" w:hAnsi="仿宋" w:eastAsia="仿宋" w:cs="仿宋"/>
                <w:b/>
                <w:bCs/>
                <w:color w:val="000000" w:themeColor="text1"/>
                <w:sz w:val="22"/>
                <w14:textFill>
                  <w14:solidFill>
                    <w14:schemeClr w14:val="tx1"/>
                  </w14:solidFill>
                </w14:textFill>
              </w:rPr>
              <w:t>文件的格式</w:t>
            </w:r>
          </w:p>
          <w:p>
            <w:pPr>
              <w:spacing w:line="400" w:lineRule="exact"/>
              <w:ind w:left="210" w:leftChars="100"/>
              <w:rPr>
                <w:rFonts w:hint="eastAsia"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比选人应仔细阅读本比选文件，按比选文件第六章“比选文件格式”进行编制，比选人在编制比选文件时应使用该章所附格式；该章未规定格式的，由比选人根据实际情况自主编制，但不得影响</w:t>
            </w:r>
            <w:r>
              <w:rPr>
                <w:rFonts w:hint="eastAsia" w:ascii="仿宋" w:hAnsi="仿宋" w:eastAsia="仿宋" w:cs="仿宋"/>
                <w:b/>
                <w:bCs/>
                <w:color w:val="000000" w:themeColor="text1"/>
                <w:sz w:val="22"/>
                <w14:textFill>
                  <w14:solidFill>
                    <w14:schemeClr w14:val="tx1"/>
                  </w14:solidFill>
                </w14:textFill>
              </w:rPr>
              <w:t>比选文件内容的完整性和有效性</w:t>
            </w:r>
            <w:r>
              <w:rPr>
                <w:rFonts w:hint="eastAsia" w:ascii="仿宋" w:hAnsi="仿宋" w:eastAsia="仿宋" w:cs="仿宋"/>
                <w:color w:val="000000" w:themeColor="text1"/>
                <w:sz w:val="22"/>
                <w14:textFill>
                  <w14:solidFill>
                    <w14:schemeClr w14:val="tx1"/>
                  </w14:solidFill>
                </w14:textFill>
              </w:rPr>
              <w:t>；比选人应在“比选文件格式”前附文件索引表、目录；</w:t>
            </w:r>
          </w:p>
          <w:p>
            <w:pPr>
              <w:spacing w:line="400" w:lineRule="exact"/>
              <w:ind w:left="210" w:leftChars="100"/>
              <w:rPr>
                <w:rFonts w:hint="eastAsia"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lang w:val="en-US" w:eastAsia="zh-CN"/>
                <w14:textFill>
                  <w14:solidFill>
                    <w14:schemeClr w14:val="tx1"/>
                  </w14:solidFill>
                </w14:textFill>
              </w:rPr>
              <w:t>2、</w:t>
            </w:r>
            <w:r>
              <w:rPr>
                <w:rFonts w:hint="eastAsia" w:ascii="仿宋" w:hAnsi="仿宋" w:eastAsia="仿宋" w:cs="仿宋"/>
                <w:b/>
                <w:bCs/>
                <w:color w:val="000000" w:themeColor="text1"/>
                <w:sz w:val="22"/>
                <w:lang w:eastAsia="zh-CN"/>
                <w14:textFill>
                  <w14:solidFill>
                    <w14:schemeClr w14:val="tx1"/>
                  </w14:solidFill>
                </w14:textFill>
              </w:rPr>
              <w:t>比选</w:t>
            </w:r>
            <w:r>
              <w:rPr>
                <w:rFonts w:hint="eastAsia" w:ascii="仿宋" w:hAnsi="仿宋" w:eastAsia="仿宋" w:cs="仿宋"/>
                <w:b/>
                <w:bCs/>
                <w:color w:val="000000" w:themeColor="text1"/>
                <w:sz w:val="22"/>
                <w14:textFill>
                  <w14:solidFill>
                    <w14:schemeClr w14:val="tx1"/>
                  </w14:solidFill>
                </w14:textFill>
              </w:rPr>
              <w:t>文件的语言</w:t>
            </w:r>
          </w:p>
          <w:p>
            <w:pPr>
              <w:spacing w:line="400" w:lineRule="exact"/>
              <w:ind w:left="210" w:leftChars="100"/>
              <w:rPr>
                <w:rFonts w:hint="eastAsia"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eastAsia="zh-CN"/>
                <w14:textFill>
                  <w14:solidFill>
                    <w14:schemeClr w14:val="tx1"/>
                  </w14:solidFill>
                </w14:textFill>
              </w:rPr>
              <w:t>（</w:t>
            </w:r>
            <w:r>
              <w:rPr>
                <w:rFonts w:hint="eastAsia" w:ascii="仿宋" w:hAnsi="仿宋" w:eastAsia="仿宋" w:cs="仿宋"/>
                <w:color w:val="000000" w:themeColor="text1"/>
                <w:sz w:val="22"/>
                <w:lang w:val="en-US" w:eastAsia="zh-CN"/>
                <w14:textFill>
                  <w14:solidFill>
                    <w14:schemeClr w14:val="tx1"/>
                  </w14:solidFill>
                </w14:textFill>
              </w:rPr>
              <w:t>1</w:t>
            </w:r>
            <w:r>
              <w:rPr>
                <w:rFonts w:hint="eastAsia" w:ascii="仿宋" w:hAnsi="仿宋" w:eastAsia="仿宋" w:cs="仿宋"/>
                <w:color w:val="000000" w:themeColor="text1"/>
                <w:sz w:val="22"/>
                <w:lang w:eastAsia="zh-CN"/>
                <w14:textFill>
                  <w14:solidFill>
                    <w14:schemeClr w14:val="tx1"/>
                  </w14:solidFill>
                </w14:textFill>
              </w:rPr>
              <w:t>）</w:t>
            </w:r>
            <w:r>
              <w:rPr>
                <w:rFonts w:hint="eastAsia" w:ascii="仿宋" w:hAnsi="仿宋" w:eastAsia="仿宋" w:cs="仿宋"/>
                <w:color w:val="000000" w:themeColor="text1"/>
                <w:sz w:val="22"/>
                <w14:textFill>
                  <w14:solidFill>
                    <w14:schemeClr w14:val="tx1"/>
                  </w14:solidFill>
                </w14:textFill>
              </w:rPr>
              <w:t>比选人和</w:t>
            </w:r>
            <w:r>
              <w:rPr>
                <w:rFonts w:hint="eastAsia" w:ascii="仿宋" w:hAnsi="仿宋" w:eastAsia="仿宋" w:cs="仿宋"/>
                <w:color w:val="000000" w:themeColor="text1"/>
                <w:sz w:val="22"/>
                <w:lang w:eastAsia="zh-CN"/>
                <w14:textFill>
                  <w14:solidFill>
                    <w14:schemeClr w14:val="tx1"/>
                  </w14:solidFill>
                </w14:textFill>
              </w:rPr>
              <w:t>比选</w:t>
            </w:r>
            <w:r>
              <w:rPr>
                <w:rFonts w:hint="eastAsia" w:ascii="仿宋" w:hAnsi="仿宋" w:eastAsia="仿宋" w:cs="仿宋"/>
                <w:color w:val="000000" w:themeColor="text1"/>
                <w:sz w:val="22"/>
                <w14:textFill>
                  <w14:solidFill>
                    <w14:schemeClr w14:val="tx1"/>
                  </w14:solidFill>
                </w14:textFill>
              </w:rPr>
              <w:t>人之间的所有函件往来必须使用汉语语言文字。</w:t>
            </w:r>
            <w:r>
              <w:rPr>
                <w:rFonts w:hint="eastAsia" w:ascii="仿宋" w:hAnsi="仿宋" w:eastAsia="仿宋" w:cs="仿宋"/>
                <w:color w:val="000000" w:themeColor="text1"/>
                <w:sz w:val="22"/>
                <w:lang w:eastAsia="zh-CN"/>
                <w14:textFill>
                  <w14:solidFill>
                    <w14:schemeClr w14:val="tx1"/>
                  </w14:solidFill>
                </w14:textFill>
              </w:rPr>
              <w:t>比选</w:t>
            </w:r>
            <w:r>
              <w:rPr>
                <w:rFonts w:hint="eastAsia" w:ascii="仿宋" w:hAnsi="仿宋" w:eastAsia="仿宋" w:cs="仿宋"/>
                <w:color w:val="000000" w:themeColor="text1"/>
                <w:sz w:val="22"/>
                <w14:textFill>
                  <w14:solidFill>
                    <w14:schemeClr w14:val="tx1"/>
                  </w14:solidFill>
                </w14:textFill>
              </w:rPr>
              <w:t>文件中如附有外文资料，必须逐一对应翻译成中文并加盖</w:t>
            </w:r>
            <w:r>
              <w:rPr>
                <w:rFonts w:hint="eastAsia" w:ascii="仿宋" w:hAnsi="仿宋" w:eastAsia="仿宋" w:cs="仿宋"/>
                <w:color w:val="000000" w:themeColor="text1"/>
                <w:sz w:val="22"/>
                <w:lang w:eastAsia="zh-CN"/>
                <w14:textFill>
                  <w14:solidFill>
                    <w14:schemeClr w14:val="tx1"/>
                  </w14:solidFill>
                </w14:textFill>
              </w:rPr>
              <w:t>比选</w:t>
            </w:r>
            <w:r>
              <w:rPr>
                <w:rFonts w:hint="eastAsia" w:ascii="仿宋" w:hAnsi="仿宋" w:eastAsia="仿宋" w:cs="仿宋"/>
                <w:color w:val="000000" w:themeColor="text1"/>
                <w:sz w:val="22"/>
                <w14:textFill>
                  <w14:solidFill>
                    <w14:schemeClr w14:val="tx1"/>
                  </w14:solidFill>
                </w14:textFill>
              </w:rPr>
              <w:t>人公章后附在相关外文资料后面，否则，所提供的外文资料将被视为无效材料（说明：</w:t>
            </w:r>
            <w:r>
              <w:rPr>
                <w:rFonts w:hint="eastAsia" w:ascii="仿宋" w:hAnsi="仿宋" w:eastAsia="仿宋" w:cs="仿宋"/>
                <w:color w:val="000000" w:themeColor="text1"/>
                <w:sz w:val="22"/>
                <w:lang w:eastAsia="zh-CN"/>
                <w14:textFill>
                  <w14:solidFill>
                    <w14:schemeClr w14:val="tx1"/>
                  </w14:solidFill>
                </w14:textFill>
              </w:rPr>
              <w:t>比选</w:t>
            </w:r>
            <w:r>
              <w:rPr>
                <w:rFonts w:hint="eastAsia" w:ascii="仿宋" w:hAnsi="仿宋" w:eastAsia="仿宋" w:cs="仿宋"/>
                <w:color w:val="000000" w:themeColor="text1"/>
                <w:sz w:val="22"/>
                <w14:textFill>
                  <w14:solidFill>
                    <w14:schemeClr w14:val="tx1"/>
                  </w14:solidFill>
                </w14:textFill>
              </w:rPr>
              <w:t>人的法定代表人为外籍人士的，法定代表人的签字和护照除外）；</w:t>
            </w:r>
          </w:p>
          <w:p>
            <w:pPr>
              <w:spacing w:line="400" w:lineRule="exact"/>
              <w:ind w:left="210" w:leftChars="100"/>
              <w:rPr>
                <w:rFonts w:hint="eastAsia"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eastAsia="zh-CN"/>
                <w14:textFill>
                  <w14:solidFill>
                    <w14:schemeClr w14:val="tx1"/>
                  </w14:solidFill>
                </w14:textFill>
              </w:rPr>
              <w:t>（</w:t>
            </w:r>
            <w:r>
              <w:rPr>
                <w:rFonts w:hint="eastAsia" w:ascii="仿宋" w:hAnsi="仿宋" w:eastAsia="仿宋" w:cs="仿宋"/>
                <w:color w:val="000000" w:themeColor="text1"/>
                <w:sz w:val="22"/>
                <w:lang w:val="en-US" w:eastAsia="zh-CN"/>
                <w14:textFill>
                  <w14:solidFill>
                    <w14:schemeClr w14:val="tx1"/>
                  </w14:solidFill>
                </w14:textFill>
              </w:rPr>
              <w:t>2</w:t>
            </w:r>
            <w:r>
              <w:rPr>
                <w:rFonts w:hint="eastAsia" w:ascii="仿宋" w:hAnsi="仿宋" w:eastAsia="仿宋" w:cs="仿宋"/>
                <w:color w:val="000000" w:themeColor="text1"/>
                <w:sz w:val="22"/>
                <w:lang w:eastAsia="zh-CN"/>
                <w14:textFill>
                  <w14:solidFill>
                    <w14:schemeClr w14:val="tx1"/>
                  </w14:solidFill>
                </w14:textFill>
              </w:rPr>
              <w:t>）</w:t>
            </w:r>
            <w:r>
              <w:rPr>
                <w:rFonts w:hint="eastAsia" w:ascii="仿宋" w:hAnsi="仿宋" w:eastAsia="仿宋" w:cs="仿宋"/>
                <w:color w:val="000000" w:themeColor="text1"/>
                <w:sz w:val="22"/>
                <w14:textFill>
                  <w14:solidFill>
                    <w14:schemeClr w14:val="tx1"/>
                  </w14:solidFill>
                </w14:textFill>
              </w:rPr>
              <w:t>翻译的中文资料与外文资料如果出现差异和矛盾时，以中文为准，如因未翻译而造成的无效，由</w:t>
            </w:r>
            <w:r>
              <w:rPr>
                <w:rFonts w:hint="eastAsia" w:ascii="仿宋" w:hAnsi="仿宋" w:eastAsia="仿宋" w:cs="仿宋"/>
                <w:color w:val="000000" w:themeColor="text1"/>
                <w:sz w:val="22"/>
                <w:lang w:eastAsia="zh-CN"/>
                <w14:textFill>
                  <w14:solidFill>
                    <w14:schemeClr w14:val="tx1"/>
                  </w14:solidFill>
                </w14:textFill>
              </w:rPr>
              <w:t>比选</w:t>
            </w:r>
            <w:r>
              <w:rPr>
                <w:rFonts w:hint="eastAsia" w:ascii="仿宋" w:hAnsi="仿宋" w:eastAsia="仿宋" w:cs="仿宋"/>
                <w:color w:val="000000" w:themeColor="text1"/>
                <w:sz w:val="22"/>
                <w14:textFill>
                  <w14:solidFill>
                    <w14:schemeClr w14:val="tx1"/>
                  </w14:solidFill>
                </w14:textFill>
              </w:rPr>
              <w:t>人承担；</w:t>
            </w:r>
          </w:p>
          <w:p>
            <w:pPr>
              <w:spacing w:line="400" w:lineRule="exact"/>
              <w:ind w:left="210" w:leftChars="100"/>
              <w:rPr>
                <w:rFonts w:hint="eastAsia"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lang w:val="en-US" w:eastAsia="zh-CN"/>
                <w14:textFill>
                  <w14:solidFill>
                    <w14:schemeClr w14:val="tx1"/>
                  </w14:solidFill>
                </w14:textFill>
              </w:rPr>
              <w:t>3、</w:t>
            </w:r>
            <w:r>
              <w:rPr>
                <w:rFonts w:hint="eastAsia" w:ascii="仿宋" w:hAnsi="仿宋" w:eastAsia="仿宋" w:cs="仿宋"/>
                <w:b/>
                <w:bCs/>
                <w:color w:val="000000" w:themeColor="text1"/>
                <w:sz w:val="22"/>
                <w:lang w:eastAsia="zh-CN"/>
                <w14:textFill>
                  <w14:solidFill>
                    <w14:schemeClr w14:val="tx1"/>
                  </w14:solidFill>
                </w14:textFill>
              </w:rPr>
              <w:t>比选</w:t>
            </w:r>
            <w:r>
              <w:rPr>
                <w:rFonts w:hint="eastAsia" w:ascii="仿宋" w:hAnsi="仿宋" w:eastAsia="仿宋" w:cs="仿宋"/>
                <w:b/>
                <w:bCs/>
                <w:color w:val="000000" w:themeColor="text1"/>
                <w:sz w:val="22"/>
                <w14:textFill>
                  <w14:solidFill>
                    <w14:schemeClr w14:val="tx1"/>
                  </w14:solidFill>
                </w14:textFill>
              </w:rPr>
              <w:t>文件的签署、盖章</w:t>
            </w:r>
          </w:p>
          <w:p>
            <w:pPr>
              <w:spacing w:line="400" w:lineRule="exact"/>
              <w:ind w:left="210" w:leftChars="100"/>
              <w:rPr>
                <w:rFonts w:hint="eastAsia"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eastAsia="zh-CN"/>
                <w14:textFill>
                  <w14:solidFill>
                    <w14:schemeClr w14:val="tx1"/>
                  </w14:solidFill>
                </w14:textFill>
              </w:rPr>
              <w:t>比选</w:t>
            </w:r>
            <w:r>
              <w:rPr>
                <w:rFonts w:hint="eastAsia" w:ascii="仿宋" w:hAnsi="仿宋" w:eastAsia="仿宋" w:cs="仿宋"/>
                <w:color w:val="000000" w:themeColor="text1"/>
                <w:sz w:val="22"/>
                <w14:textFill>
                  <w14:solidFill>
                    <w14:schemeClr w14:val="tx1"/>
                  </w14:solidFill>
                </w14:textFill>
              </w:rPr>
              <w:t>文件应根据比选文件的要求签署、盖章；</w:t>
            </w:r>
          </w:p>
          <w:p>
            <w:pPr>
              <w:pStyle w:val="4"/>
              <w:pageBreakBefore w:val="0"/>
              <w:numPr>
                <w:ilvl w:val="0"/>
                <w:numId w:val="0"/>
              </w:numPr>
              <w:kinsoku/>
              <w:overflowPunct/>
              <w:bidi w:val="0"/>
              <w:spacing w:line="480" w:lineRule="exact"/>
              <w:ind w:firstLine="221" w:firstLineChars="100"/>
              <w:rPr>
                <w:rFonts w:hint="eastAsia" w:ascii="仿宋" w:hAnsi="仿宋" w:eastAsia="仿宋" w:cs="仿宋"/>
                <w:b/>
                <w:bCs/>
                <w:color w:val="000000" w:themeColor="text1"/>
                <w:kern w:val="2"/>
                <w:sz w:val="22"/>
                <w:szCs w:val="22"/>
                <w:lang w:val="en-US" w:eastAsia="zh-CN" w:bidi="ar-SA"/>
                <w14:textFill>
                  <w14:solidFill>
                    <w14:schemeClr w14:val="tx1"/>
                  </w14:solidFill>
                </w14:textFill>
              </w:rPr>
            </w:pPr>
            <w:r>
              <w:rPr>
                <w:rFonts w:hint="eastAsia" w:ascii="仿宋" w:hAnsi="仿宋" w:eastAsia="仿宋" w:cs="仿宋"/>
                <w:b/>
                <w:bCs/>
                <w:color w:val="000000" w:themeColor="text1"/>
                <w:kern w:val="2"/>
                <w:sz w:val="22"/>
                <w:szCs w:val="22"/>
                <w:lang w:val="en-US" w:eastAsia="zh-CN" w:bidi="ar-SA"/>
                <w14:textFill>
                  <w14:solidFill>
                    <w14:schemeClr w14:val="tx1"/>
                  </w14:solidFill>
                </w14:textFill>
              </w:rPr>
              <w:t>4、比选书份数及装订要求</w:t>
            </w:r>
          </w:p>
          <w:p>
            <w:pPr>
              <w:spacing w:line="400" w:lineRule="exact"/>
              <w:ind w:left="210" w:leftChars="100"/>
              <w:rPr>
                <w:rFonts w:hint="eastAsia"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w:t>
            </w:r>
            <w:r>
              <w:rPr>
                <w:rFonts w:hint="eastAsia" w:ascii="仿宋" w:hAnsi="仿宋" w:eastAsia="仿宋" w:cs="仿宋"/>
                <w:color w:val="000000" w:themeColor="text1"/>
                <w:sz w:val="22"/>
                <w:lang w:eastAsia="zh-CN"/>
                <w14:textFill>
                  <w14:solidFill>
                    <w14:schemeClr w14:val="tx1"/>
                  </w14:solidFill>
                </w14:textFill>
              </w:rPr>
              <w:t>比选</w:t>
            </w:r>
            <w:r>
              <w:rPr>
                <w:rFonts w:hint="eastAsia" w:ascii="仿宋" w:hAnsi="仿宋" w:eastAsia="仿宋" w:cs="仿宋"/>
                <w:color w:val="000000" w:themeColor="text1"/>
                <w:sz w:val="22"/>
                <w14:textFill>
                  <w14:solidFill>
                    <w14:schemeClr w14:val="tx1"/>
                  </w14:solidFill>
                </w14:textFill>
              </w:rPr>
              <w:t>书1正1副；</w:t>
            </w:r>
          </w:p>
          <w:p>
            <w:pPr>
              <w:spacing w:line="400" w:lineRule="exact"/>
              <w:ind w:left="210" w:leftChars="100"/>
              <w:rPr>
                <w:rFonts w:hint="eastAsia"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2、</w:t>
            </w:r>
            <w:r>
              <w:rPr>
                <w:rFonts w:hint="eastAsia" w:ascii="仿宋" w:hAnsi="仿宋" w:eastAsia="仿宋" w:cs="仿宋"/>
                <w:color w:val="000000" w:themeColor="text1"/>
                <w:sz w:val="22"/>
                <w:lang w:eastAsia="zh-CN"/>
                <w14:textFill>
                  <w14:solidFill>
                    <w14:schemeClr w14:val="tx1"/>
                  </w14:solidFill>
                </w14:textFill>
              </w:rPr>
              <w:t>比选</w:t>
            </w:r>
            <w:r>
              <w:rPr>
                <w:rFonts w:hint="eastAsia" w:ascii="仿宋" w:hAnsi="仿宋" w:eastAsia="仿宋" w:cs="仿宋"/>
                <w:color w:val="000000" w:themeColor="text1"/>
                <w:sz w:val="22"/>
                <w14:textFill>
                  <w14:solidFill>
                    <w14:schemeClr w14:val="tx1"/>
                  </w14:solidFill>
                </w14:textFill>
              </w:rPr>
              <w:t>书须密封包装，且在封口处加贴封条，并加盖</w:t>
            </w:r>
            <w:r>
              <w:rPr>
                <w:rFonts w:hint="eastAsia" w:ascii="仿宋" w:hAnsi="仿宋" w:eastAsia="仿宋" w:cs="仿宋"/>
                <w:color w:val="000000" w:themeColor="text1"/>
                <w:sz w:val="22"/>
                <w:lang w:eastAsia="zh-CN"/>
                <w14:textFill>
                  <w14:solidFill>
                    <w14:schemeClr w14:val="tx1"/>
                  </w14:solidFill>
                </w14:textFill>
              </w:rPr>
              <w:t>供应商</w:t>
            </w:r>
            <w:r>
              <w:rPr>
                <w:rFonts w:hint="eastAsia" w:ascii="仿宋" w:hAnsi="仿宋" w:eastAsia="仿宋" w:cs="仿宋"/>
                <w:color w:val="000000" w:themeColor="text1"/>
                <w:sz w:val="22"/>
                <w14:textFill>
                  <w14:solidFill>
                    <w14:schemeClr w14:val="tx1"/>
                  </w14:solidFill>
                </w14:textFill>
              </w:rPr>
              <w:t>单位公章（鲜章）；</w:t>
            </w:r>
          </w:p>
          <w:p>
            <w:pPr>
              <w:spacing w:line="400" w:lineRule="exact"/>
              <w:ind w:left="210" w:leftChars="100"/>
              <w:rPr>
                <w:rFonts w:hint="eastAsia"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3、封套上写明：</w:t>
            </w:r>
          </w:p>
          <w:p>
            <w:pPr>
              <w:numPr>
                <w:ilvl w:val="0"/>
                <w:numId w:val="0"/>
              </w:numPr>
              <w:ind w:leftChars="100"/>
              <w:rPr>
                <w:rFonts w:hint="eastAsia" w:ascii="仿宋" w:hAnsi="仿宋" w:eastAsia="仿宋" w:cs="仿宋"/>
                <w:kern w:val="2"/>
                <w:sz w:val="21"/>
                <w:szCs w:val="20"/>
                <w:lang w:val="en-US" w:eastAsia="zh-CN" w:bidi="ar-SA"/>
              </w:rPr>
            </w:pPr>
            <w:r>
              <w:rPr>
                <w:rFonts w:hint="eastAsia" w:ascii="仿宋" w:hAnsi="仿宋" w:eastAsia="仿宋" w:cs="仿宋"/>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405765</wp:posOffset>
                      </wp:positionH>
                      <wp:positionV relativeFrom="paragraph">
                        <wp:posOffset>116205</wp:posOffset>
                      </wp:positionV>
                      <wp:extent cx="3249295" cy="1123950"/>
                      <wp:effectExtent l="4445" t="4445" r="22860" b="14605"/>
                      <wp:wrapTopAndBottom/>
                      <wp:docPr id="6" name="Rectangle 2"/>
                      <wp:cNvGraphicFramePr/>
                      <a:graphic xmlns:a="http://schemas.openxmlformats.org/drawingml/2006/main">
                        <a:graphicData uri="http://schemas.microsoft.com/office/word/2010/wordprocessingShape">
                          <wps:wsp>
                            <wps:cNvSpPr/>
                            <wps:spPr>
                              <a:xfrm>
                                <a:off x="0" y="0"/>
                                <a:ext cx="3249295" cy="1123950"/>
                              </a:xfrm>
                              <a:prstGeom prst="rect">
                                <a:avLst/>
                              </a:prstGeom>
                              <a:solidFill>
                                <a:srgbClr val="FFFFFF"/>
                              </a:solidFill>
                              <a:ln w="9525" cap="flat" cmpd="sng">
                                <a:solidFill>
                                  <a:srgbClr val="0000FF"/>
                                </a:solidFill>
                                <a:prstDash val="solid"/>
                                <a:miter/>
                                <a:headEnd type="none" w="med" len="med"/>
                                <a:tailEnd type="none" w="med" len="med"/>
                              </a:ln>
                            </wps:spPr>
                            <wps:txbx>
                              <w:txbxContent>
                                <w:p>
                                  <w:pPr>
                                    <w:spacing w:line="440" w:lineRule="exact"/>
                                    <w:rPr>
                                      <w:rFonts w:hint="eastAsia" w:ascii="宋体" w:hAnsi="宋体" w:cs="宋体"/>
                                      <w:color w:val="0000FF"/>
                                      <w:sz w:val="21"/>
                                      <w:szCs w:val="21"/>
                                    </w:rPr>
                                  </w:pPr>
                                  <w:r>
                                    <w:rPr>
                                      <w:rFonts w:hint="eastAsia" w:ascii="宋体" w:hAnsi="宋体" w:cs="宋体"/>
                                      <w:color w:val="0000FF"/>
                                      <w:sz w:val="21"/>
                                      <w:szCs w:val="21"/>
                                      <w:lang w:eastAsia="zh-CN"/>
                                    </w:rPr>
                                    <w:t>项目名称</w:t>
                                  </w:r>
                                  <w:r>
                                    <w:rPr>
                                      <w:rFonts w:hint="eastAsia" w:ascii="宋体" w:hAnsi="宋体" w:cs="宋体"/>
                                      <w:color w:val="0000FF"/>
                                      <w:sz w:val="21"/>
                                      <w:szCs w:val="21"/>
                                    </w:rPr>
                                    <w:t>：</w:t>
                                  </w:r>
                                  <w:r>
                                    <w:rPr>
                                      <w:rFonts w:hint="eastAsia" w:ascii="宋体" w:hAnsi="宋体" w:cs="宋体"/>
                                      <w:color w:val="0000FF"/>
                                      <w:sz w:val="21"/>
                                      <w:szCs w:val="21"/>
                                      <w:u w:val="single"/>
                                    </w:rPr>
                                    <w:t xml:space="preserve">                                                                </w:t>
                                  </w:r>
                                </w:p>
                                <w:p>
                                  <w:pPr>
                                    <w:spacing w:line="440" w:lineRule="exact"/>
                                    <w:ind w:firstLine="1470" w:firstLineChars="700"/>
                                    <w:rPr>
                                      <w:rFonts w:hint="eastAsia" w:ascii="宋体" w:hAnsi="宋体" w:cs="宋体"/>
                                      <w:color w:val="0000FF"/>
                                      <w:sz w:val="21"/>
                                      <w:szCs w:val="21"/>
                                    </w:rPr>
                                  </w:pPr>
                                  <w:r>
                                    <w:rPr>
                                      <w:rFonts w:hint="eastAsia" w:ascii="宋体" w:hAnsi="宋体" w:cs="宋体"/>
                                      <w:color w:val="0000FF"/>
                                      <w:sz w:val="21"/>
                                      <w:szCs w:val="21"/>
                                      <w:lang w:eastAsia="zh-CN"/>
                                    </w:rPr>
                                    <w:t>比选</w:t>
                                  </w:r>
                                  <w:r>
                                    <w:rPr>
                                      <w:rFonts w:hint="eastAsia" w:ascii="宋体" w:hAnsi="宋体" w:cs="宋体"/>
                                      <w:color w:val="0000FF"/>
                                      <w:sz w:val="21"/>
                                      <w:szCs w:val="21"/>
                                    </w:rPr>
                                    <w:t>文件</w:t>
                                  </w:r>
                                </w:p>
                                <w:p>
                                  <w:pPr>
                                    <w:pStyle w:val="11"/>
                                    <w:rPr>
                                      <w:rFonts w:hint="default" w:ascii="宋体" w:hAnsi="宋体" w:cs="宋体"/>
                                      <w:color w:val="0000FF"/>
                                      <w:sz w:val="21"/>
                                      <w:szCs w:val="21"/>
                                      <w:lang w:val="en-US"/>
                                    </w:rPr>
                                  </w:pPr>
                                  <w:r>
                                    <w:rPr>
                                      <w:rFonts w:hint="eastAsia" w:ascii="宋体" w:hAnsi="宋体" w:cs="宋体"/>
                                      <w:color w:val="0000FF"/>
                                      <w:sz w:val="21"/>
                                      <w:szCs w:val="21"/>
                                      <w:lang w:val="en-US" w:eastAsia="zh-CN"/>
                                    </w:rPr>
                                    <w:t>供应商名称：                日期：</w:t>
                                  </w:r>
                                </w:p>
                              </w:txbxContent>
                            </wps:txbx>
                            <wps:bodyPr upright="1"/>
                          </wps:wsp>
                        </a:graphicData>
                      </a:graphic>
                    </wp:anchor>
                  </w:drawing>
                </mc:Choice>
                <mc:Fallback>
                  <w:pict>
                    <v:rect id="Rectangle 2" o:spid="_x0000_s1026" o:spt="1" style="position:absolute;left:0pt;margin-left:31.95pt;margin-top:9.15pt;height:88.5pt;width:255.85pt;mso-wrap-distance-bottom:0pt;mso-wrap-distance-top:0pt;z-index:251662336;mso-width-relative:page;mso-height-relative:page;" fillcolor="#FFFFFF" filled="t" stroked="t" coordsize="21600,21600" o:gfxdata="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9ThB51gAAAAkBAAAPAAAAAAAAAAEAIAAAACIAAABkcnMvZG93bnJldi54&#10;bWxQSwECFAAUAAAACACHTuJA65epEfwBAAAtBAAADgAAAAAAAAABACAAAAAlAQAAZHJzL2Uyb0Rv&#10;Yy54bWxQSwUGAAAAAAYABgBZAQAAkwUAAAAA&#10;">
                      <v:fill on="t" focussize="0,0"/>
                      <v:stroke color="#0000FF" joinstyle="miter"/>
                      <v:imagedata o:title=""/>
                      <o:lock v:ext="edit" aspectratio="f"/>
                      <v:textbox>
                        <w:txbxContent>
                          <w:p>
                            <w:pPr>
                              <w:spacing w:line="440" w:lineRule="exact"/>
                              <w:rPr>
                                <w:rFonts w:hint="eastAsia" w:ascii="宋体" w:hAnsi="宋体" w:cs="宋体"/>
                                <w:color w:val="0000FF"/>
                                <w:sz w:val="21"/>
                                <w:szCs w:val="21"/>
                              </w:rPr>
                            </w:pPr>
                            <w:r>
                              <w:rPr>
                                <w:rFonts w:hint="eastAsia" w:ascii="宋体" w:hAnsi="宋体" w:cs="宋体"/>
                                <w:color w:val="0000FF"/>
                                <w:sz w:val="21"/>
                                <w:szCs w:val="21"/>
                                <w:lang w:eastAsia="zh-CN"/>
                              </w:rPr>
                              <w:t>项目名称</w:t>
                            </w:r>
                            <w:r>
                              <w:rPr>
                                <w:rFonts w:hint="eastAsia" w:ascii="宋体" w:hAnsi="宋体" w:cs="宋体"/>
                                <w:color w:val="0000FF"/>
                                <w:sz w:val="21"/>
                                <w:szCs w:val="21"/>
                              </w:rPr>
                              <w:t>：</w:t>
                            </w:r>
                            <w:r>
                              <w:rPr>
                                <w:rFonts w:hint="eastAsia" w:ascii="宋体" w:hAnsi="宋体" w:cs="宋体"/>
                                <w:color w:val="0000FF"/>
                                <w:sz w:val="21"/>
                                <w:szCs w:val="21"/>
                                <w:u w:val="single"/>
                              </w:rPr>
                              <w:t xml:space="preserve">                                                                </w:t>
                            </w:r>
                          </w:p>
                          <w:p>
                            <w:pPr>
                              <w:spacing w:line="440" w:lineRule="exact"/>
                              <w:ind w:firstLine="1470" w:firstLineChars="700"/>
                              <w:rPr>
                                <w:rFonts w:hint="eastAsia" w:ascii="宋体" w:hAnsi="宋体" w:cs="宋体"/>
                                <w:color w:val="0000FF"/>
                                <w:sz w:val="21"/>
                                <w:szCs w:val="21"/>
                              </w:rPr>
                            </w:pPr>
                            <w:r>
                              <w:rPr>
                                <w:rFonts w:hint="eastAsia" w:ascii="宋体" w:hAnsi="宋体" w:cs="宋体"/>
                                <w:color w:val="0000FF"/>
                                <w:sz w:val="21"/>
                                <w:szCs w:val="21"/>
                                <w:lang w:eastAsia="zh-CN"/>
                              </w:rPr>
                              <w:t>比选</w:t>
                            </w:r>
                            <w:r>
                              <w:rPr>
                                <w:rFonts w:hint="eastAsia" w:ascii="宋体" w:hAnsi="宋体" w:cs="宋体"/>
                                <w:color w:val="0000FF"/>
                                <w:sz w:val="21"/>
                                <w:szCs w:val="21"/>
                              </w:rPr>
                              <w:t>文件</w:t>
                            </w:r>
                          </w:p>
                          <w:p>
                            <w:pPr>
                              <w:pStyle w:val="11"/>
                              <w:rPr>
                                <w:rFonts w:hint="default" w:ascii="宋体" w:hAnsi="宋体" w:cs="宋体"/>
                                <w:color w:val="0000FF"/>
                                <w:sz w:val="21"/>
                                <w:szCs w:val="21"/>
                                <w:lang w:val="en-US"/>
                              </w:rPr>
                            </w:pPr>
                            <w:r>
                              <w:rPr>
                                <w:rFonts w:hint="eastAsia" w:ascii="宋体" w:hAnsi="宋体" w:cs="宋体"/>
                                <w:color w:val="0000FF"/>
                                <w:sz w:val="21"/>
                                <w:szCs w:val="21"/>
                                <w:lang w:val="en-US" w:eastAsia="zh-CN"/>
                              </w:rPr>
                              <w:t>供应商名称：                日期：</w:t>
                            </w:r>
                          </w:p>
                        </w:txbxContent>
                      </v:textbox>
                      <w10:wrap type="topAndBottom"/>
                    </v:rect>
                  </w:pict>
                </mc:Fallback>
              </mc:AlternateConten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1" w:hRule="atLeast"/>
        </w:trPr>
        <w:tc>
          <w:tcPr>
            <w:tcW w:w="524" w:type="dxa"/>
            <w:vAlign w:val="center"/>
          </w:tcPr>
          <w:p>
            <w:pPr>
              <w:pStyle w:val="28"/>
              <w:numPr>
                <w:ilvl w:val="0"/>
                <w:numId w:val="2"/>
              </w:numPr>
              <w:tabs>
                <w:tab w:val="left" w:pos="220"/>
                <w:tab w:val="clear" w:pos="0"/>
              </w:tabs>
              <w:adjustRightInd w:val="0"/>
              <w:snapToGrid w:val="0"/>
              <w:spacing w:line="400" w:lineRule="exact"/>
              <w:jc w:val="both"/>
              <w:rPr>
                <w:rFonts w:hint="eastAsia" w:ascii="仿宋" w:hAnsi="仿宋" w:eastAsia="仿宋" w:cs="仿宋"/>
                <w:szCs w:val="21"/>
              </w:rPr>
            </w:pPr>
          </w:p>
        </w:tc>
        <w:tc>
          <w:tcPr>
            <w:tcW w:w="1733" w:type="dxa"/>
            <w:vAlign w:val="center"/>
          </w:tcPr>
          <w:p>
            <w:pPr>
              <w:pStyle w:val="29"/>
              <w:spacing w:line="400" w:lineRule="exact"/>
              <w:jc w:val="center"/>
              <w:rPr>
                <w:rFonts w:hint="eastAsia" w:ascii="仿宋" w:hAnsi="仿宋" w:eastAsia="仿宋" w:cs="仿宋"/>
                <w:sz w:val="22"/>
                <w:szCs w:val="22"/>
                <w:lang w:val="en-US" w:eastAsia="zh-CN" w:bidi="ar-SA"/>
              </w:rPr>
            </w:pPr>
            <w:r>
              <w:rPr>
                <w:rFonts w:hint="eastAsia" w:ascii="仿宋" w:hAnsi="仿宋" w:eastAsia="仿宋" w:cs="仿宋"/>
                <w:sz w:val="22"/>
                <w:szCs w:val="22"/>
              </w:rPr>
              <w:t>比选文件提交方式</w:t>
            </w:r>
          </w:p>
        </w:tc>
        <w:tc>
          <w:tcPr>
            <w:tcW w:w="6674" w:type="dxa"/>
            <w:vAlign w:val="center"/>
          </w:tcPr>
          <w:p>
            <w:pPr>
              <w:numPr>
                <w:ilvl w:val="0"/>
                <w:numId w:val="0"/>
              </w:numPr>
              <w:spacing w:line="400" w:lineRule="exact"/>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（1）现场</w:t>
            </w:r>
            <w:r>
              <w:rPr>
                <w:rFonts w:hint="eastAsia" w:ascii="仿宋" w:hAnsi="仿宋" w:eastAsia="仿宋" w:cs="仿宋"/>
                <w:color w:val="000000" w:themeColor="text1"/>
                <w:sz w:val="22"/>
                <w:szCs w:val="22"/>
                <w:lang w:eastAsia="zh-CN"/>
                <w14:textFill>
                  <w14:solidFill>
                    <w14:schemeClr w14:val="tx1"/>
                  </w14:solidFill>
                </w14:textFill>
              </w:rPr>
              <w:t>报名</w:t>
            </w:r>
            <w:r>
              <w:rPr>
                <w:rFonts w:hint="eastAsia" w:ascii="仿宋" w:hAnsi="仿宋" w:eastAsia="仿宋" w:cs="仿宋"/>
                <w:color w:val="000000" w:themeColor="text1"/>
                <w:sz w:val="22"/>
                <w:szCs w:val="22"/>
                <w14:textFill>
                  <w14:solidFill>
                    <w14:schemeClr w14:val="tx1"/>
                  </w14:solidFill>
                </w14:textFill>
              </w:rPr>
              <w:t>：</w:t>
            </w:r>
            <w:r>
              <w:rPr>
                <w:rFonts w:hint="eastAsia" w:ascii="方正仿宋_GBK" w:hAnsi="宋体" w:eastAsia="方正仿宋_GBK"/>
                <w:color w:val="auto"/>
                <w:sz w:val="24"/>
                <w:szCs w:val="24"/>
              </w:rPr>
              <w:t>递交</w:t>
            </w:r>
            <w:r>
              <w:rPr>
                <w:rFonts w:hint="eastAsia" w:ascii="方正仿宋_GBK" w:hAnsi="宋体" w:eastAsia="方正仿宋_GBK"/>
                <w:color w:val="auto"/>
                <w:sz w:val="24"/>
                <w:szCs w:val="24"/>
                <w:lang w:eastAsia="zh-CN"/>
              </w:rPr>
              <w:t>比选</w:t>
            </w:r>
            <w:r>
              <w:rPr>
                <w:rFonts w:hint="eastAsia" w:ascii="方正仿宋_GBK" w:hAnsi="宋体" w:eastAsia="方正仿宋_GBK"/>
                <w:color w:val="auto"/>
                <w:sz w:val="24"/>
                <w:szCs w:val="24"/>
              </w:rPr>
              <w:t>文件地点：重庆市荣昌区</w:t>
            </w:r>
            <w:r>
              <w:rPr>
                <w:rFonts w:hint="eastAsia" w:ascii="方正仿宋_GBK" w:hAnsi="宋体" w:eastAsia="方正仿宋_GBK"/>
                <w:color w:val="auto"/>
                <w:sz w:val="24"/>
                <w:szCs w:val="24"/>
                <w:lang w:eastAsia="zh-CN"/>
              </w:rPr>
              <w:t>人民医院行政楼二楼采购办二</w:t>
            </w:r>
            <w:r>
              <w:rPr>
                <w:rFonts w:hint="eastAsia" w:ascii="方正仿宋_GBK" w:hAnsi="宋体" w:eastAsia="方正仿宋_GBK"/>
                <w:color w:val="auto"/>
                <w:sz w:val="24"/>
                <w:szCs w:val="24"/>
                <w:lang w:val="en-US" w:eastAsia="zh-CN"/>
              </w:rPr>
              <w:t>张老师收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rPr>
              <w:t>地址：重庆市荣昌区昌元街道</w:t>
            </w:r>
            <w:r>
              <w:rPr>
                <w:rFonts w:hint="eastAsia" w:ascii="方正仿宋_GBK" w:hAnsi="宋体" w:eastAsia="方正仿宋_GBK"/>
                <w:color w:val="auto"/>
                <w:sz w:val="24"/>
                <w:szCs w:val="24"/>
                <w:lang w:eastAsia="zh-CN"/>
              </w:rPr>
              <w:t>后西街</w:t>
            </w:r>
            <w:r>
              <w:rPr>
                <w:rFonts w:hint="eastAsia" w:ascii="方正仿宋_GBK" w:hAnsi="宋体" w:eastAsia="方正仿宋_GBK"/>
                <w:color w:val="auto"/>
                <w:sz w:val="24"/>
                <w:szCs w:val="24"/>
                <w:lang w:val="en-US" w:eastAsia="zh-CN"/>
              </w:rPr>
              <w:t>169号</w:t>
            </w: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；本项目接受邮递比选文件，投标人不在现场参加比选的，比选文件中载明联系方式，并对比选结果认可。</w:t>
            </w:r>
          </w:p>
          <w:p>
            <w:pPr>
              <w:pStyle w:val="29"/>
              <w:numPr>
                <w:ilvl w:val="0"/>
                <w:numId w:val="0"/>
              </w:numPr>
              <w:spacing w:line="360" w:lineRule="auto"/>
              <w:jc w:val="both"/>
              <w:rPr>
                <w:rFonts w:hint="eastAsia"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lang w:eastAsia="zh-CN"/>
                <w14:textFill>
                  <w14:solidFill>
                    <w14:schemeClr w14:val="tx1"/>
                  </w14:solidFill>
                </w14:textFill>
              </w:rPr>
              <w:t>（</w:t>
            </w:r>
            <w:r>
              <w:rPr>
                <w:rFonts w:hint="eastAsia" w:ascii="仿宋" w:hAnsi="仿宋" w:eastAsia="仿宋" w:cs="仿宋"/>
                <w:color w:val="000000" w:themeColor="text1"/>
                <w:sz w:val="22"/>
                <w:szCs w:val="22"/>
                <w:lang w:val="en-US" w:eastAsia="zh-CN"/>
                <w14:textFill>
                  <w14:solidFill>
                    <w14:schemeClr w14:val="tx1"/>
                  </w14:solidFill>
                </w14:textFill>
              </w:rPr>
              <w:t>2</w:t>
            </w:r>
            <w:r>
              <w:rPr>
                <w:rFonts w:hint="eastAsia" w:ascii="仿宋" w:hAnsi="仿宋" w:eastAsia="仿宋" w:cs="仿宋"/>
                <w:color w:val="000000" w:themeColor="text1"/>
                <w:sz w:val="22"/>
                <w:szCs w:val="22"/>
                <w:lang w:eastAsia="zh-CN"/>
                <w14:textFill>
                  <w14:solidFill>
                    <w14:schemeClr w14:val="tx1"/>
                  </w14:solidFill>
                </w14:textFill>
              </w:rPr>
              <w:t>）</w:t>
            </w:r>
            <w:r>
              <w:rPr>
                <w:rFonts w:hint="eastAsia" w:ascii="仿宋" w:hAnsi="仿宋" w:eastAsia="仿宋" w:cs="仿宋"/>
                <w:color w:val="000000" w:themeColor="text1"/>
                <w:sz w:val="22"/>
                <w:szCs w:val="22"/>
                <w14:textFill>
                  <w14:solidFill>
                    <w14:schemeClr w14:val="tx1"/>
                  </w14:solidFill>
                </w14:textFill>
              </w:rPr>
              <w:t>文件份数：正本1份、副本</w:t>
            </w:r>
            <w:r>
              <w:rPr>
                <w:rFonts w:hint="eastAsia" w:ascii="仿宋" w:hAnsi="仿宋" w:eastAsia="仿宋" w:cs="仿宋"/>
                <w:color w:val="000000" w:themeColor="text1"/>
                <w:sz w:val="22"/>
                <w:szCs w:val="22"/>
                <w:lang w:val="en-US" w:eastAsia="zh-CN"/>
                <w14:textFill>
                  <w14:solidFill>
                    <w14:schemeClr w14:val="tx1"/>
                  </w14:solidFill>
                </w14:textFill>
              </w:rPr>
              <w:t>1</w:t>
            </w:r>
            <w:r>
              <w:rPr>
                <w:rFonts w:hint="eastAsia" w:ascii="仿宋" w:hAnsi="仿宋" w:eastAsia="仿宋" w:cs="仿宋"/>
                <w:color w:val="000000" w:themeColor="text1"/>
                <w:sz w:val="22"/>
                <w:szCs w:val="22"/>
                <w14:textFill>
                  <w14:solidFill>
                    <w14:schemeClr w14:val="tx1"/>
                  </w14:solidFill>
                </w14:textFill>
              </w:rPr>
              <w:t>份</w:t>
            </w:r>
            <w:r>
              <w:rPr>
                <w:rFonts w:hint="eastAsia" w:ascii="仿宋" w:hAnsi="仿宋" w:eastAsia="仿宋" w:cs="仿宋"/>
                <w:color w:val="000000" w:themeColor="text1"/>
                <w:sz w:val="22"/>
                <w:szCs w:val="22"/>
                <w:lang w:eastAsia="zh-CN"/>
                <w14:textFill>
                  <w14:solidFill>
                    <w14:schemeClr w14:val="tx1"/>
                  </w14:solidFill>
                </w14:textFill>
              </w:rPr>
              <w:t>，</w:t>
            </w:r>
            <w:r>
              <w:rPr>
                <w:rFonts w:hint="eastAsia" w:ascii="仿宋" w:hAnsi="仿宋" w:eastAsia="仿宋" w:cs="仿宋"/>
                <w:sz w:val="22"/>
                <w:szCs w:val="22"/>
              </w:rPr>
              <w:t>密封装订，文件袋封面应注明单位、项目名称及日期</w:t>
            </w:r>
            <w:r>
              <w:rPr>
                <w:rFonts w:hint="eastAsia" w:ascii="仿宋" w:hAnsi="仿宋" w:eastAsia="仿宋" w:cs="仿宋"/>
                <w:sz w:val="22"/>
                <w:szCs w:val="22"/>
                <w:lang w:eastAsia="zh-CN"/>
              </w:rPr>
              <w:t>。</w:t>
            </w:r>
          </w:p>
          <w:p>
            <w:pPr>
              <w:pStyle w:val="29"/>
              <w:numPr>
                <w:ilvl w:val="0"/>
                <w:numId w:val="0"/>
              </w:numPr>
              <w:spacing w:line="360" w:lineRule="auto"/>
              <w:jc w:val="both"/>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lang w:eastAsia="zh-CN"/>
                <w14:textFill>
                  <w14:solidFill>
                    <w14:schemeClr w14:val="tx1"/>
                  </w14:solidFill>
                </w14:textFill>
              </w:rPr>
              <w:t>（</w:t>
            </w:r>
            <w:r>
              <w:rPr>
                <w:rFonts w:hint="eastAsia" w:ascii="仿宋" w:hAnsi="仿宋" w:eastAsia="仿宋" w:cs="仿宋"/>
                <w:color w:val="000000" w:themeColor="text1"/>
                <w:sz w:val="22"/>
                <w:szCs w:val="22"/>
                <w:lang w:val="en-US" w:eastAsia="zh-CN"/>
                <w14:textFill>
                  <w14:solidFill>
                    <w14:schemeClr w14:val="tx1"/>
                  </w14:solidFill>
                </w14:textFill>
              </w:rPr>
              <w:t>3</w:t>
            </w:r>
            <w:r>
              <w:rPr>
                <w:rFonts w:hint="eastAsia" w:ascii="仿宋" w:hAnsi="仿宋" w:eastAsia="仿宋" w:cs="仿宋"/>
                <w:color w:val="000000" w:themeColor="text1"/>
                <w:sz w:val="22"/>
                <w:szCs w:val="22"/>
                <w:lang w:eastAsia="zh-CN"/>
                <w14:textFill>
                  <w14:solidFill>
                    <w14:schemeClr w14:val="tx1"/>
                  </w14:solidFill>
                </w14:textFill>
              </w:rPr>
              <w:t>）</w:t>
            </w:r>
            <w:r>
              <w:rPr>
                <w:rFonts w:hint="eastAsia" w:ascii="仿宋" w:hAnsi="仿宋" w:eastAsia="仿宋" w:cs="仿宋"/>
                <w:color w:val="000000" w:themeColor="text1"/>
                <w:sz w:val="22"/>
                <w:szCs w:val="22"/>
                <w14:textFill>
                  <w14:solidFill>
                    <w14:schemeClr w14:val="tx1"/>
                  </w14:solidFill>
                </w14:textFill>
              </w:rPr>
              <w:t>比选地点：</w:t>
            </w:r>
            <w:r>
              <w:rPr>
                <w:rFonts w:hint="eastAsia" w:ascii="仿宋" w:hAnsi="仿宋" w:eastAsia="仿宋" w:cs="仿宋"/>
                <w:sz w:val="22"/>
                <w:szCs w:val="22"/>
                <w:lang w:eastAsia="zh-CN"/>
              </w:rPr>
              <w:t>荣昌区人民医院</w:t>
            </w:r>
            <w:r>
              <w:rPr>
                <w:rFonts w:hint="eastAsia" w:ascii="仿宋" w:hAnsi="仿宋" w:eastAsia="仿宋" w:cs="仿宋"/>
                <w:sz w:val="22"/>
                <w:szCs w:val="22"/>
                <w:lang w:val="en-US" w:eastAsia="zh-CN"/>
              </w:rPr>
              <w:t>行政楼三楼会议室</w:t>
            </w:r>
          </w:p>
          <w:p>
            <w:pPr>
              <w:pStyle w:val="29"/>
              <w:spacing w:line="400" w:lineRule="exact"/>
              <w:ind w:left="218" w:leftChars="104"/>
              <w:jc w:val="both"/>
              <w:rPr>
                <w:rFonts w:hint="eastAsia" w:ascii="仿宋" w:hAnsi="仿宋" w:eastAsia="仿宋" w:cs="仿宋"/>
                <w:b/>
                <w:bCs/>
                <w:color w:val="000000" w:themeColor="text1"/>
                <w:kern w:val="2"/>
                <w:sz w:val="20"/>
                <w:szCs w:val="20"/>
                <w:lang w:eastAsia="zh-CN"/>
                <w14:textFill>
                  <w14:solidFill>
                    <w14:schemeClr w14:val="tx1"/>
                  </w14:solidFill>
                </w14:textFill>
              </w:rPr>
            </w:pPr>
            <w:r>
              <w:rPr>
                <w:rFonts w:hint="eastAsia" w:ascii="仿宋" w:hAnsi="仿宋" w:eastAsia="仿宋" w:cs="仿宋"/>
                <w:b/>
                <w:bCs/>
                <w:color w:val="000000" w:themeColor="text1"/>
                <w:kern w:val="2"/>
                <w:sz w:val="20"/>
                <w:szCs w:val="20"/>
                <w14:textFill>
                  <w14:solidFill>
                    <w14:schemeClr w14:val="tx1"/>
                  </w14:solidFill>
                </w14:textFill>
              </w:rPr>
              <w:t>注：比选响应文件应在提交比选响应文件截止时间前提交</w:t>
            </w:r>
            <w:r>
              <w:rPr>
                <w:rFonts w:hint="eastAsia" w:ascii="仿宋" w:hAnsi="仿宋" w:eastAsia="仿宋" w:cs="仿宋"/>
                <w:b/>
                <w:bCs/>
                <w:color w:val="000000" w:themeColor="text1"/>
                <w:kern w:val="2"/>
                <w:sz w:val="20"/>
                <w:szCs w:val="20"/>
                <w:lang w:eastAsia="zh-CN"/>
                <w14:textFill>
                  <w14:solidFill>
                    <w14:schemeClr w14:val="tx1"/>
                  </w14:solidFill>
                </w14:textFill>
              </w:rPr>
              <w:t>；</w:t>
            </w:r>
          </w:p>
          <w:p>
            <w:pPr>
              <w:pStyle w:val="29"/>
              <w:spacing w:line="400" w:lineRule="exact"/>
              <w:ind w:left="218" w:leftChars="104"/>
              <w:jc w:val="both"/>
              <w:rPr>
                <w:rFonts w:hint="eastAsia" w:ascii="仿宋" w:hAnsi="仿宋" w:eastAsia="仿宋" w:cs="仿宋"/>
                <w:color w:val="000000" w:themeColor="text1"/>
                <w:sz w:val="22"/>
                <w:szCs w:val="22"/>
                <w:lang w:val="en-US" w:eastAsia="zh-CN" w:bidi="ar-SA"/>
                <w14:textFill>
                  <w14:solidFill>
                    <w14:schemeClr w14:val="tx1"/>
                  </w14:solidFill>
                </w14:textFill>
              </w:rPr>
            </w:pPr>
            <w:r>
              <w:rPr>
                <w:rFonts w:hint="eastAsia" w:ascii="仿宋" w:hAnsi="仿宋" w:eastAsia="仿宋" w:cs="仿宋"/>
                <w:b/>
                <w:bCs/>
                <w:color w:val="000000" w:themeColor="text1"/>
                <w:kern w:val="2"/>
                <w:sz w:val="20"/>
                <w:szCs w:val="20"/>
                <w14:textFill>
                  <w14:solidFill>
                    <w14:schemeClr w14:val="tx1"/>
                  </w14:solidFill>
                </w14:textFill>
              </w:rPr>
              <w:t>未按方式提交或逾期送达或没有密封的</w:t>
            </w:r>
            <w:r>
              <w:rPr>
                <w:rFonts w:hint="eastAsia" w:ascii="仿宋" w:hAnsi="仿宋" w:eastAsia="仿宋" w:cs="仿宋"/>
                <w:b/>
                <w:bCs/>
                <w:color w:val="000000" w:themeColor="text1"/>
                <w:kern w:val="2"/>
                <w:sz w:val="20"/>
                <w:szCs w:val="20"/>
                <w:lang w:eastAsia="zh-CN"/>
                <w14:textFill>
                  <w14:solidFill>
                    <w14:schemeClr w14:val="tx1"/>
                  </w14:solidFill>
                </w14:textFill>
              </w:rPr>
              <w:t>比选</w:t>
            </w:r>
            <w:r>
              <w:rPr>
                <w:rFonts w:hint="eastAsia" w:ascii="仿宋" w:hAnsi="仿宋" w:eastAsia="仿宋" w:cs="仿宋"/>
                <w:b/>
                <w:bCs/>
                <w:color w:val="000000" w:themeColor="text1"/>
                <w:kern w:val="2"/>
                <w:sz w:val="20"/>
                <w:szCs w:val="20"/>
                <w14:textFill>
                  <w14:solidFill>
                    <w14:schemeClr w14:val="tx1"/>
                  </w14:solidFill>
                </w14:textFill>
              </w:rPr>
              <w:t>文件恕不接收</w:t>
            </w:r>
            <w:r>
              <w:rPr>
                <w:rFonts w:hint="eastAsia" w:ascii="仿宋" w:hAnsi="仿宋" w:eastAsia="仿宋" w:cs="仿宋"/>
                <w:b/>
                <w:bCs/>
                <w:color w:val="000000" w:themeColor="text1"/>
                <w:kern w:val="2"/>
                <w:sz w:val="20"/>
                <w:szCs w:val="20"/>
                <w:lang w:val="en-US" w:eastAsia="zh-CN"/>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6" w:hRule="atLeast"/>
        </w:trPr>
        <w:tc>
          <w:tcPr>
            <w:tcW w:w="524" w:type="dxa"/>
            <w:vAlign w:val="center"/>
          </w:tcPr>
          <w:p>
            <w:pPr>
              <w:pStyle w:val="28"/>
              <w:numPr>
                <w:ilvl w:val="0"/>
                <w:numId w:val="2"/>
              </w:numPr>
              <w:tabs>
                <w:tab w:val="left" w:pos="220"/>
                <w:tab w:val="clear" w:pos="0"/>
              </w:tabs>
              <w:adjustRightInd w:val="0"/>
              <w:snapToGrid w:val="0"/>
              <w:spacing w:line="400" w:lineRule="exact"/>
              <w:jc w:val="both"/>
              <w:rPr>
                <w:rFonts w:hint="eastAsia" w:ascii="仿宋" w:hAnsi="仿宋" w:eastAsia="仿宋" w:cs="仿宋"/>
                <w:szCs w:val="21"/>
              </w:rPr>
            </w:pPr>
          </w:p>
        </w:tc>
        <w:tc>
          <w:tcPr>
            <w:tcW w:w="1733" w:type="dxa"/>
            <w:vAlign w:val="center"/>
          </w:tcPr>
          <w:p>
            <w:pPr>
              <w:spacing w:line="400" w:lineRule="exact"/>
              <w:jc w:val="center"/>
              <w:rPr>
                <w:rFonts w:hint="eastAsia" w:ascii="仿宋" w:hAnsi="仿宋" w:eastAsia="仿宋" w:cs="仿宋"/>
                <w:kern w:val="0"/>
                <w:sz w:val="22"/>
              </w:rPr>
            </w:pPr>
            <w:r>
              <w:rPr>
                <w:rFonts w:hint="eastAsia" w:ascii="仿宋" w:hAnsi="仿宋" w:eastAsia="仿宋" w:cs="仿宋"/>
                <w:kern w:val="0"/>
                <w:sz w:val="22"/>
                <w:lang w:val="zh-CN"/>
              </w:rPr>
              <w:t>评审方式</w:t>
            </w:r>
          </w:p>
        </w:tc>
        <w:tc>
          <w:tcPr>
            <w:tcW w:w="6674" w:type="dxa"/>
            <w:vAlign w:val="center"/>
          </w:tcPr>
          <w:p>
            <w:pPr>
              <w:spacing w:line="400" w:lineRule="exact"/>
              <w:ind w:left="210" w:leftChars="100"/>
              <w:rPr>
                <w:rFonts w:hint="eastAsia" w:ascii="仿宋" w:hAnsi="仿宋" w:eastAsia="仿宋" w:cs="仿宋"/>
                <w:color w:val="000000" w:themeColor="text1"/>
                <w:sz w:val="22"/>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sym w:font="Wingdings" w:char="00FE"/>
            </w:r>
            <w:r>
              <w:rPr>
                <w:rFonts w:hint="eastAsia" w:ascii="仿宋" w:hAnsi="仿宋" w:eastAsia="仿宋" w:cs="仿宋"/>
                <w:b/>
                <w:bCs/>
                <w:color w:val="000000" w:themeColor="text1"/>
                <w:sz w:val="22"/>
                <w:highlight w:val="none"/>
                <w14:textFill>
                  <w14:solidFill>
                    <w14:schemeClr w14:val="tx1"/>
                  </w14:solidFill>
                </w14:textFill>
              </w:rPr>
              <w:t>综合评分法</w:t>
            </w:r>
          </w:p>
          <w:p>
            <w:pPr>
              <w:spacing w:line="400" w:lineRule="exact"/>
              <w:ind w:left="210" w:leftChars="100"/>
              <w:rPr>
                <w:rFonts w:hint="eastAsia" w:ascii="仿宋" w:hAnsi="仿宋" w:eastAsia="仿宋" w:cs="仿宋"/>
                <w:color w:val="000000" w:themeColor="text1"/>
                <w:sz w:val="22"/>
                <w:highlight w:val="none"/>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即供应商通过资格审查，且满足比选文件全部实质性要求，且按照评审因素的量化指标评审得分，</w:t>
            </w:r>
            <w:r>
              <w:rPr>
                <w:rFonts w:hint="eastAsia" w:ascii="仿宋" w:hAnsi="仿宋" w:eastAsia="仿宋" w:cs="仿宋"/>
                <w:b/>
                <w:bCs/>
                <w:color w:val="000000" w:themeColor="text1"/>
                <w:sz w:val="22"/>
                <w:highlight w:val="none"/>
                <w14:textFill>
                  <w14:solidFill>
                    <w14:schemeClr w14:val="tx1"/>
                  </w14:solidFill>
                </w14:textFill>
              </w:rPr>
              <w:t>综合得分最高</w:t>
            </w:r>
            <w:r>
              <w:rPr>
                <w:rFonts w:hint="eastAsia" w:ascii="仿宋" w:hAnsi="仿宋" w:eastAsia="仿宋" w:cs="仿宋"/>
                <w:color w:val="000000" w:themeColor="text1"/>
                <w:sz w:val="22"/>
                <w:highlight w:val="none"/>
                <w14:textFill>
                  <w14:solidFill>
                    <w14:schemeClr w14:val="tx1"/>
                  </w14:solidFill>
                </w14:textFill>
              </w:rPr>
              <w:t>的供应商为本项目的第一中选人，若得分相同则价格低的为中选人，若价格也相同则采取抽签的方式确定；</w:t>
            </w:r>
          </w:p>
          <w:p>
            <w:pPr>
              <w:spacing w:line="400" w:lineRule="exact"/>
              <w:ind w:left="210" w:leftChars="100"/>
              <w:rPr>
                <w:rFonts w:hint="eastAsia"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sym w:font="Wingdings" w:char="00A8"/>
            </w:r>
            <w:r>
              <w:rPr>
                <w:rFonts w:hint="eastAsia" w:ascii="仿宋" w:hAnsi="仿宋" w:eastAsia="仿宋" w:cs="仿宋"/>
                <w:b/>
                <w:bCs/>
                <w:color w:val="000000" w:themeColor="text1"/>
                <w:sz w:val="22"/>
                <w14:textFill>
                  <w14:solidFill>
                    <w14:schemeClr w14:val="tx1"/>
                  </w14:solidFill>
                </w14:textFill>
              </w:rPr>
              <w:t>最低价评审法</w:t>
            </w:r>
          </w:p>
          <w:p>
            <w:pPr>
              <w:spacing w:line="400" w:lineRule="exact"/>
              <w:ind w:left="210" w:leftChars="100"/>
              <w:rPr>
                <w:rFonts w:hint="eastAsia" w:ascii="仿宋" w:hAnsi="仿宋" w:eastAsia="仿宋" w:cs="仿宋"/>
                <w:sz w:val="24"/>
                <w:szCs w:val="24"/>
              </w:rPr>
            </w:pPr>
            <w:r>
              <w:rPr>
                <w:rFonts w:hint="eastAsia" w:ascii="仿宋" w:hAnsi="仿宋" w:eastAsia="仿宋" w:cs="仿宋"/>
                <w:color w:val="000000" w:themeColor="text1"/>
                <w:sz w:val="22"/>
                <w14:textFill>
                  <w14:solidFill>
                    <w14:schemeClr w14:val="tx1"/>
                  </w14:solidFill>
                </w14:textFill>
              </w:rPr>
              <w:t>即供应商通过资格审查，且所有技术参数要求和商务要求均符合比选要求，评审小组按照有效报价进行详细评审，</w:t>
            </w:r>
            <w:r>
              <w:rPr>
                <w:rFonts w:hint="eastAsia" w:ascii="仿宋" w:hAnsi="仿宋" w:eastAsia="仿宋" w:cs="仿宋"/>
                <w:b/>
                <w:bCs/>
                <w:color w:val="000000" w:themeColor="text1"/>
                <w:sz w:val="22"/>
                <w14:textFill>
                  <w14:solidFill>
                    <w14:schemeClr w14:val="tx1"/>
                  </w14:solidFill>
                </w14:textFill>
              </w:rPr>
              <w:t>有效报价最低</w:t>
            </w:r>
            <w:r>
              <w:rPr>
                <w:rFonts w:hint="eastAsia" w:ascii="仿宋" w:hAnsi="仿宋" w:eastAsia="仿宋" w:cs="仿宋"/>
                <w:color w:val="000000" w:themeColor="text1"/>
                <w:sz w:val="22"/>
                <w14:textFill>
                  <w14:solidFill>
                    <w14:schemeClr w14:val="tx1"/>
                  </w14:solidFill>
                </w14:textFill>
              </w:rPr>
              <w:t>的供应商为本项目的第一中选人，若报价相同则采取随机抽取的方式确定中选人；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6" w:hRule="atLeast"/>
        </w:trPr>
        <w:tc>
          <w:tcPr>
            <w:tcW w:w="524" w:type="dxa"/>
            <w:vAlign w:val="center"/>
          </w:tcPr>
          <w:p>
            <w:pPr>
              <w:pStyle w:val="28"/>
              <w:numPr>
                <w:ilvl w:val="0"/>
                <w:numId w:val="2"/>
              </w:numPr>
              <w:tabs>
                <w:tab w:val="left" w:pos="220"/>
                <w:tab w:val="clear" w:pos="0"/>
              </w:tabs>
              <w:adjustRightInd w:val="0"/>
              <w:snapToGrid w:val="0"/>
              <w:spacing w:line="400" w:lineRule="exact"/>
              <w:jc w:val="both"/>
              <w:rPr>
                <w:rFonts w:hint="eastAsia" w:ascii="仿宋" w:hAnsi="仿宋" w:eastAsia="仿宋" w:cs="仿宋"/>
                <w:szCs w:val="21"/>
              </w:rPr>
            </w:pPr>
          </w:p>
        </w:tc>
        <w:tc>
          <w:tcPr>
            <w:tcW w:w="1733" w:type="dxa"/>
            <w:vAlign w:val="center"/>
          </w:tcPr>
          <w:p>
            <w:pPr>
              <w:spacing w:line="400" w:lineRule="exact"/>
              <w:jc w:val="center"/>
              <w:rPr>
                <w:rFonts w:hint="eastAsia" w:ascii="仿宋" w:hAnsi="仿宋" w:eastAsia="仿宋" w:cs="仿宋"/>
                <w:kern w:val="0"/>
                <w:sz w:val="22"/>
                <w:szCs w:val="22"/>
                <w:lang w:val="zh-CN" w:eastAsia="zh-CN" w:bidi="ar-SA"/>
              </w:rPr>
            </w:pPr>
            <w:r>
              <w:rPr>
                <w:rFonts w:hint="eastAsia" w:ascii="仿宋" w:hAnsi="仿宋" w:eastAsia="仿宋" w:cs="仿宋"/>
                <w:kern w:val="0"/>
                <w:sz w:val="22"/>
              </w:rPr>
              <w:t>评审要求</w:t>
            </w:r>
          </w:p>
        </w:tc>
        <w:tc>
          <w:tcPr>
            <w:tcW w:w="6674" w:type="dxa"/>
            <w:vAlign w:val="center"/>
          </w:tcPr>
          <w:p>
            <w:pPr>
              <w:spacing w:line="400" w:lineRule="exact"/>
              <w:rPr>
                <w:rFonts w:hint="eastAsia"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（1）采购人将根据</w:t>
            </w:r>
            <w:r>
              <w:rPr>
                <w:rFonts w:hint="eastAsia" w:ascii="仿宋" w:hAnsi="仿宋" w:eastAsia="仿宋" w:cs="仿宋"/>
                <w:color w:val="000000" w:themeColor="text1"/>
                <w:sz w:val="22"/>
                <w:lang w:val="en-US" w:eastAsia="zh-CN"/>
                <w14:textFill>
                  <w14:solidFill>
                    <w14:schemeClr w14:val="tx1"/>
                  </w14:solidFill>
                </w14:textFill>
              </w:rPr>
              <w:t>比选当日</w:t>
            </w:r>
            <w:r>
              <w:rPr>
                <w:rFonts w:hint="eastAsia" w:ascii="仿宋" w:hAnsi="仿宋" w:eastAsia="仿宋" w:cs="仿宋"/>
                <w:color w:val="000000" w:themeColor="text1"/>
                <w:sz w:val="22"/>
                <w14:textFill>
                  <w14:solidFill>
                    <w14:schemeClr w14:val="tx1"/>
                  </w14:solidFill>
                </w14:textFill>
              </w:rPr>
              <w:t>实际情况，在评审现场确定</w:t>
            </w:r>
            <w:r>
              <w:rPr>
                <w:rFonts w:hint="eastAsia" w:ascii="仿宋" w:hAnsi="仿宋" w:eastAsia="仿宋" w:cs="仿宋"/>
                <w:color w:val="000000" w:themeColor="text1"/>
                <w:sz w:val="22"/>
                <w:lang w:val="en-US" w:eastAsia="zh-CN"/>
                <w14:textFill>
                  <w14:solidFill>
                    <w14:schemeClr w14:val="tx1"/>
                  </w14:solidFill>
                </w14:textFill>
              </w:rPr>
              <w:t>评审活动</w:t>
            </w:r>
            <w:r>
              <w:rPr>
                <w:rFonts w:hint="eastAsia" w:ascii="仿宋" w:hAnsi="仿宋" w:eastAsia="仿宋" w:cs="仿宋"/>
                <w:color w:val="000000" w:themeColor="text1"/>
                <w:sz w:val="22"/>
                <w14:textFill>
                  <w14:solidFill>
                    <w14:schemeClr w14:val="tx1"/>
                  </w14:solidFill>
                </w14:textFill>
              </w:rPr>
              <w:t>是否</w:t>
            </w:r>
            <w:r>
              <w:rPr>
                <w:rFonts w:hint="eastAsia" w:ascii="仿宋" w:hAnsi="仿宋" w:eastAsia="仿宋" w:cs="仿宋"/>
                <w:color w:val="000000" w:themeColor="text1"/>
                <w:sz w:val="22"/>
                <w:lang w:val="en-US" w:eastAsia="zh-CN"/>
                <w14:textFill>
                  <w14:solidFill>
                    <w14:schemeClr w14:val="tx1"/>
                  </w14:solidFill>
                </w14:textFill>
              </w:rPr>
              <w:t>继续（按照医院比选采购规定在监督人员全程监督下）</w:t>
            </w:r>
            <w:r>
              <w:rPr>
                <w:rFonts w:hint="eastAsia" w:ascii="仿宋" w:hAnsi="仿宋" w:eastAsia="仿宋" w:cs="仿宋"/>
                <w:color w:val="000000" w:themeColor="text1"/>
                <w:sz w:val="22"/>
                <w14:textFill>
                  <w14:solidFill>
                    <w14:schemeClr w14:val="tx1"/>
                  </w14:solidFill>
                </w14:textFill>
              </w:rPr>
              <w:t>；</w:t>
            </w:r>
          </w:p>
          <w:p>
            <w:pPr>
              <w:spacing w:line="400" w:lineRule="exact"/>
              <w:rPr>
                <w:rFonts w:hint="eastAsia" w:ascii="仿宋" w:hAnsi="仿宋" w:eastAsia="仿宋" w:cs="仿宋"/>
                <w:color w:val="000000" w:themeColor="text1"/>
                <w:kern w:val="2"/>
                <w:sz w:val="22"/>
                <w:szCs w:val="22"/>
                <w:lang w:val="en-US" w:eastAsia="zh-CN" w:bidi="ar-SA"/>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w:t>
            </w:r>
            <w:r>
              <w:rPr>
                <w:rFonts w:hint="eastAsia" w:ascii="仿宋" w:hAnsi="仿宋" w:eastAsia="仿宋" w:cs="仿宋"/>
                <w:color w:val="000000" w:themeColor="text1"/>
                <w:sz w:val="22"/>
                <w:lang w:val="en-US" w:eastAsia="zh-CN"/>
                <w14:textFill>
                  <w14:solidFill>
                    <w14:schemeClr w14:val="tx1"/>
                  </w14:solidFill>
                </w14:textFill>
              </w:rPr>
              <w:t>2</w:t>
            </w:r>
            <w:r>
              <w:rPr>
                <w:rFonts w:hint="eastAsia" w:ascii="仿宋" w:hAnsi="仿宋" w:eastAsia="仿宋" w:cs="仿宋"/>
                <w:color w:val="000000" w:themeColor="text1"/>
                <w:sz w:val="22"/>
                <w14:textFill>
                  <w14:solidFill>
                    <w14:schemeClr w14:val="tx1"/>
                  </w14:solidFill>
                </w14:textFill>
              </w:rPr>
              <w:t>）项目评审当天，供应商应保证</w:t>
            </w:r>
            <w:r>
              <w:rPr>
                <w:rFonts w:hint="eastAsia" w:ascii="仿宋" w:hAnsi="仿宋" w:eastAsia="仿宋" w:cs="仿宋"/>
                <w:color w:val="000000" w:themeColor="text1"/>
                <w:sz w:val="22"/>
                <w:lang w:eastAsia="zh-CN"/>
                <w14:textFill>
                  <w14:solidFill>
                    <w14:schemeClr w14:val="tx1"/>
                  </w14:solidFill>
                </w14:textFill>
              </w:rPr>
              <w:t>比选</w:t>
            </w:r>
            <w:r>
              <w:rPr>
                <w:rFonts w:hint="eastAsia" w:ascii="仿宋" w:hAnsi="仿宋" w:eastAsia="仿宋" w:cs="仿宋"/>
                <w:color w:val="000000" w:themeColor="text1"/>
                <w:sz w:val="22"/>
                <w14:textFill>
                  <w14:solidFill>
                    <w14:schemeClr w14:val="tx1"/>
                  </w14:solidFill>
                </w14:textFill>
              </w:rPr>
              <w:t>文件中所写明的法定代表人或委托代理人的联系方式的畅通，并确保其具备与采购人就本项目进行沟通、磋商</w:t>
            </w:r>
            <w:r>
              <w:rPr>
                <w:rFonts w:hint="eastAsia" w:ascii="仿宋" w:hAnsi="仿宋" w:eastAsia="仿宋" w:cs="仿宋"/>
                <w:color w:val="000000" w:themeColor="text1"/>
                <w:sz w:val="22"/>
                <w:lang w:eastAsia="zh-CN"/>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pPr>
              <w:pStyle w:val="28"/>
              <w:numPr>
                <w:ilvl w:val="0"/>
                <w:numId w:val="2"/>
              </w:numPr>
              <w:tabs>
                <w:tab w:val="left" w:pos="220"/>
                <w:tab w:val="clear" w:pos="0"/>
              </w:tabs>
              <w:adjustRightInd w:val="0"/>
              <w:snapToGrid w:val="0"/>
              <w:spacing w:line="400" w:lineRule="exact"/>
              <w:jc w:val="both"/>
              <w:rPr>
                <w:rFonts w:hint="eastAsia" w:ascii="仿宋" w:hAnsi="仿宋" w:eastAsia="仿宋" w:cs="仿宋"/>
                <w:kern w:val="0"/>
                <w:sz w:val="22"/>
              </w:rPr>
            </w:pPr>
          </w:p>
        </w:tc>
        <w:tc>
          <w:tcPr>
            <w:tcW w:w="1733" w:type="dxa"/>
            <w:vAlign w:val="center"/>
          </w:tcPr>
          <w:p>
            <w:pPr>
              <w:pStyle w:val="29"/>
              <w:spacing w:line="400" w:lineRule="exact"/>
              <w:jc w:val="center"/>
              <w:rPr>
                <w:rFonts w:hint="eastAsia" w:ascii="仿宋" w:hAnsi="仿宋" w:eastAsia="仿宋" w:cs="仿宋"/>
                <w:sz w:val="22"/>
                <w:szCs w:val="22"/>
              </w:rPr>
            </w:pPr>
            <w:r>
              <w:rPr>
                <w:rFonts w:hint="eastAsia" w:ascii="仿宋" w:hAnsi="仿宋" w:eastAsia="仿宋" w:cs="仿宋"/>
                <w:kern w:val="0"/>
                <w:sz w:val="22"/>
              </w:rPr>
              <w:t>知识产权要求</w:t>
            </w:r>
          </w:p>
        </w:tc>
        <w:tc>
          <w:tcPr>
            <w:tcW w:w="6674" w:type="dxa"/>
            <w:vAlign w:val="center"/>
          </w:tcPr>
          <w:p>
            <w:pPr>
              <w:spacing w:line="400" w:lineRule="exact"/>
              <w:ind w:left="210" w:leftChars="100"/>
              <w:rPr>
                <w:rFonts w:hint="eastAsia"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en-US" w:eastAsia="zh-CN"/>
                <w14:textFill>
                  <w14:solidFill>
                    <w14:schemeClr w14:val="tx1"/>
                  </w14:solidFill>
                </w14:textFill>
              </w:rPr>
              <w:t xml:space="preserve">（1）投标人应保证在本项目使用的任何产品和服务（包括部分使用）时，不会产生因第三方提出侵犯其专利权、商标权或其它知识产权而引起的法律和经济纠纷，如因 专利权、商标权或其它知识产权而引起法律和经济纠纷，由投标人承担所有相关责任。 </w:t>
            </w:r>
          </w:p>
          <w:p>
            <w:pPr>
              <w:spacing w:line="400" w:lineRule="exact"/>
              <w:ind w:left="210" w:leftChars="100"/>
              <w:rPr>
                <w:rFonts w:hint="eastAsia"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en-US" w:eastAsia="zh-CN"/>
                <w14:textFill>
                  <w14:solidFill>
                    <w14:schemeClr w14:val="tx1"/>
                  </w14:solidFill>
                </w14:textFill>
              </w:rPr>
              <w:t xml:space="preserve">（2）采购人享有本项目实施过程中产生的知识成果及知识产权。 </w:t>
            </w:r>
          </w:p>
          <w:p>
            <w:pPr>
              <w:spacing w:line="400" w:lineRule="exact"/>
              <w:ind w:left="210" w:leftChars="100"/>
              <w:rPr>
                <w:rFonts w:hint="eastAsia"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en-US" w:eastAsia="zh-CN"/>
                <w14:textFill>
                  <w14:solidFill>
                    <w14:schemeClr w14:val="tx1"/>
                  </w14:solidFill>
                </w14:textFill>
              </w:rPr>
              <w:t xml:space="preserve">（3）投标人如欲在项目实施过程中采用自有知识成果，需在投标文件中声明，并提供相关知识产权证明文件。使用该知识成果后，投标人需提供开发接口和开发手册等 技术文档，并承诺提供无限期技术支持，采购人享有永久使用权（含采购人委托第三方 在该项目后续开发的使用权），同时需在投标文件中提供声明，并提供相关知识产权证 明文件，否则视为投标人未在本项目实施过程中采用自有知识成果，不影响有效性。 </w:t>
            </w:r>
          </w:p>
          <w:p>
            <w:pPr>
              <w:spacing w:line="400" w:lineRule="exact"/>
              <w:ind w:left="210" w:leftChars="100"/>
              <w:rPr>
                <w:rFonts w:hint="eastAsia"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en-US" w:eastAsia="zh-CN"/>
                <w14:textFill>
                  <w14:solidFill>
                    <w14:schemeClr w14:val="tx1"/>
                  </w14:solidFill>
                </w14:textFill>
              </w:rPr>
              <w:t xml:space="preserve">（4）如采用投标人所不拥有的知识产权，则在投标报价中必须包括合法获取该知识产权的相关费用，采购人不再因投标人采用所不拥有的知识产权而另行支付任何费用。 </w:t>
            </w:r>
          </w:p>
          <w:p>
            <w:pPr>
              <w:spacing w:line="400" w:lineRule="exact"/>
              <w:ind w:left="210" w:leftChars="100"/>
              <w:rPr>
                <w:rFonts w:hint="eastAsia"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en-US" w:eastAsia="zh-CN"/>
                <w14:textFill>
                  <w14:solidFill>
                    <w14:schemeClr w14:val="tx1"/>
                  </w14:solidFill>
                </w14:textFill>
              </w:rPr>
              <w:t>（5）根据《中华人民共和国政府采购法实施条例》第四十三条的规定，投标人需将投标文件中涉及商业秘密和知识产权的内容进行标注和说明。若未进行标注和说明的，视为全部内容均可公布，采购人对此不承担任何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pPr>
              <w:pStyle w:val="28"/>
              <w:numPr>
                <w:ilvl w:val="0"/>
                <w:numId w:val="2"/>
              </w:numPr>
              <w:tabs>
                <w:tab w:val="left" w:pos="220"/>
                <w:tab w:val="clear" w:pos="0"/>
              </w:tabs>
              <w:adjustRightInd w:val="0"/>
              <w:snapToGrid w:val="0"/>
              <w:spacing w:line="400" w:lineRule="exact"/>
              <w:jc w:val="both"/>
              <w:rPr>
                <w:rFonts w:hint="eastAsia" w:ascii="仿宋" w:hAnsi="仿宋" w:eastAsia="仿宋" w:cs="仿宋"/>
                <w:kern w:val="0"/>
                <w:sz w:val="22"/>
              </w:rPr>
            </w:pPr>
          </w:p>
        </w:tc>
        <w:tc>
          <w:tcPr>
            <w:tcW w:w="1733" w:type="dxa"/>
            <w:vAlign w:val="center"/>
          </w:tcPr>
          <w:p>
            <w:pPr>
              <w:pStyle w:val="29"/>
              <w:spacing w:line="400" w:lineRule="exact"/>
              <w:jc w:val="center"/>
              <w:rPr>
                <w:rFonts w:hint="eastAsia" w:ascii="仿宋" w:hAnsi="仿宋" w:eastAsia="仿宋" w:cs="仿宋"/>
                <w:color w:val="000000" w:themeColor="text1"/>
                <w:kern w:val="2"/>
                <w:sz w:val="22"/>
                <w:szCs w:val="22"/>
                <w:lang w:val="zh-CN" w:eastAsia="zh-CN" w:bidi="ar-SA"/>
                <w14:textFill>
                  <w14:solidFill>
                    <w14:schemeClr w14:val="tx1"/>
                  </w14:solidFill>
                </w14:textFill>
              </w:rPr>
            </w:pPr>
            <w:r>
              <w:rPr>
                <w:rFonts w:hint="eastAsia" w:ascii="仿宋" w:hAnsi="仿宋" w:eastAsia="仿宋" w:cs="仿宋"/>
                <w:color w:val="000000" w:themeColor="text1"/>
                <w:kern w:val="2"/>
                <w:sz w:val="22"/>
                <w:szCs w:val="22"/>
                <w:lang w:val="en-US" w:eastAsia="zh-CN" w:bidi="ar-SA"/>
                <w14:textFill>
                  <w14:solidFill>
                    <w14:schemeClr w14:val="tx1"/>
                  </w14:solidFill>
                </w14:textFill>
              </w:rPr>
              <w:t>中选公告</w:t>
            </w:r>
          </w:p>
        </w:tc>
        <w:tc>
          <w:tcPr>
            <w:tcW w:w="6674" w:type="dxa"/>
            <w:vAlign w:val="center"/>
          </w:tcPr>
          <w:p>
            <w:pPr>
              <w:pStyle w:val="29"/>
              <w:spacing w:line="400" w:lineRule="exact"/>
              <w:ind w:left="210" w:leftChars="100"/>
              <w:jc w:val="both"/>
              <w:rPr>
                <w:rFonts w:hint="eastAsia" w:ascii="仿宋" w:hAnsi="仿宋" w:eastAsia="仿宋" w:cs="仿宋"/>
                <w:color w:val="000000" w:themeColor="text1"/>
                <w:kern w:val="2"/>
                <w:sz w:val="22"/>
                <w:szCs w:val="22"/>
                <w:lang w:val="zh-CN" w:eastAsia="zh-CN" w:bidi="ar-SA"/>
                <w14:textFill>
                  <w14:solidFill>
                    <w14:schemeClr w14:val="tx1"/>
                  </w14:solidFill>
                </w14:textFill>
              </w:rPr>
            </w:pPr>
            <w:r>
              <w:rPr>
                <w:rFonts w:hint="eastAsia" w:ascii="仿宋" w:hAnsi="仿宋" w:eastAsia="仿宋" w:cs="仿宋"/>
                <w:color w:val="000000" w:themeColor="text1"/>
                <w:kern w:val="2"/>
                <w:sz w:val="22"/>
                <w:szCs w:val="22"/>
                <w:lang w:val="zh-CN" w:eastAsia="zh-CN" w:bidi="ar-SA"/>
                <w14:textFill>
                  <w14:solidFill>
                    <w14:schemeClr w14:val="tx1"/>
                  </w14:solidFill>
                </w14:textFill>
              </w:rPr>
              <w:t>（1）比选完成后，采购人在</w:t>
            </w:r>
            <w:r>
              <w:rPr>
                <w:rFonts w:hint="eastAsia" w:ascii="方正仿宋_GBK" w:hAnsi="宋体" w:eastAsia="方正仿宋_GBK"/>
                <w:color w:val="auto"/>
                <w:sz w:val="24"/>
                <w:szCs w:val="24"/>
              </w:rPr>
              <w:t>重庆市</w:t>
            </w:r>
            <w:r>
              <w:rPr>
                <w:rFonts w:hint="eastAsia" w:ascii="方正仿宋_GBK" w:hAnsi="宋体" w:eastAsia="方正仿宋_GBK"/>
                <w:color w:val="auto"/>
                <w:sz w:val="24"/>
                <w:szCs w:val="24"/>
                <w:lang w:eastAsia="zh-CN"/>
              </w:rPr>
              <w:t>荣昌区人民医院官</w:t>
            </w:r>
            <w:r>
              <w:rPr>
                <w:rFonts w:hint="eastAsia" w:ascii="方正仿宋_GBK" w:hAnsi="宋体" w:eastAsia="方正仿宋_GBK"/>
                <w:color w:val="auto"/>
                <w:sz w:val="24"/>
                <w:szCs w:val="24"/>
              </w:rPr>
              <w:t>网</w:t>
            </w:r>
            <w:r>
              <w:rPr>
                <w:rFonts w:hint="eastAsia" w:ascii="方正仿宋_GBK" w:hAnsi="宋体" w:eastAsia="方正仿宋_GBK"/>
                <w:color w:val="auto"/>
                <w:sz w:val="24"/>
                <w:szCs w:val="24"/>
                <w:lang w:eastAsia="zh-CN"/>
              </w:rPr>
              <w:t>（http://www.cqrc120.com/）</w:t>
            </w:r>
            <w:r>
              <w:rPr>
                <w:rFonts w:hint="eastAsia" w:ascii="仿宋" w:hAnsi="仿宋" w:eastAsia="仿宋" w:cs="仿宋"/>
                <w:color w:val="000000" w:themeColor="text1"/>
                <w:kern w:val="2"/>
                <w:sz w:val="22"/>
                <w:szCs w:val="22"/>
                <w:lang w:val="en-US" w:eastAsia="zh-CN" w:bidi="ar-SA"/>
                <w14:textFill>
                  <w14:solidFill>
                    <w14:schemeClr w14:val="tx1"/>
                  </w14:solidFill>
                </w14:textFill>
              </w:rPr>
              <w:t>发布</w:t>
            </w:r>
            <w:r>
              <w:rPr>
                <w:rFonts w:hint="eastAsia" w:ascii="仿宋" w:hAnsi="仿宋" w:eastAsia="仿宋" w:cs="仿宋"/>
                <w:color w:val="000000" w:themeColor="text1"/>
                <w:kern w:val="2"/>
                <w:sz w:val="22"/>
                <w:szCs w:val="22"/>
                <w:lang w:val="zh-CN" w:eastAsia="zh-CN" w:bidi="ar-SA"/>
                <w14:textFill>
                  <w14:solidFill>
                    <w14:schemeClr w14:val="tx1"/>
                  </w14:solidFill>
                </w14:textFill>
              </w:rPr>
              <w:t>中选公告；</w:t>
            </w:r>
          </w:p>
          <w:p>
            <w:pPr>
              <w:pStyle w:val="29"/>
              <w:spacing w:line="400" w:lineRule="exact"/>
              <w:ind w:left="210" w:leftChars="100"/>
              <w:jc w:val="both"/>
              <w:rPr>
                <w:rFonts w:hint="default" w:ascii="仿宋" w:hAnsi="仿宋" w:eastAsia="仿宋" w:cs="仿宋"/>
                <w:color w:val="000000" w:themeColor="text1"/>
                <w:kern w:val="2"/>
                <w:sz w:val="22"/>
                <w:szCs w:val="22"/>
                <w:lang w:val="en-US" w:eastAsia="zh-CN" w:bidi="ar-SA"/>
                <w14:textFill>
                  <w14:solidFill>
                    <w14:schemeClr w14:val="tx1"/>
                  </w14:solidFill>
                </w14:textFill>
              </w:rPr>
            </w:pPr>
            <w:r>
              <w:rPr>
                <w:rFonts w:hint="eastAsia" w:ascii="仿宋" w:hAnsi="仿宋" w:eastAsia="仿宋" w:cs="仿宋"/>
                <w:color w:val="000000" w:themeColor="text1"/>
                <w:kern w:val="2"/>
                <w:sz w:val="22"/>
                <w:szCs w:val="22"/>
                <w:lang w:val="zh-CN" w:eastAsia="zh-CN" w:bidi="ar-SA"/>
                <w14:textFill>
                  <w14:solidFill>
                    <w14:schemeClr w14:val="tx1"/>
                  </w14:solidFill>
                </w14:textFill>
              </w:rPr>
              <w:t>（2）若中选人以非正当理由放弃中选，在3年内不</w:t>
            </w:r>
            <w:r>
              <w:rPr>
                <w:rFonts w:hint="eastAsia" w:ascii="仿宋" w:hAnsi="仿宋" w:eastAsia="仿宋" w:cs="仿宋"/>
                <w:color w:val="000000" w:themeColor="text1"/>
                <w:kern w:val="2"/>
                <w:sz w:val="22"/>
                <w:szCs w:val="22"/>
                <w:lang w:val="en-US" w:eastAsia="zh-CN" w:bidi="ar-SA"/>
                <w14:textFill>
                  <w14:solidFill>
                    <w14:schemeClr w14:val="tx1"/>
                  </w14:solidFill>
                </w14:textFill>
              </w:rPr>
              <w:t>得</w:t>
            </w:r>
            <w:r>
              <w:rPr>
                <w:rFonts w:hint="eastAsia" w:ascii="仿宋" w:hAnsi="仿宋" w:eastAsia="仿宋" w:cs="仿宋"/>
                <w:color w:val="000000" w:themeColor="text1"/>
                <w:kern w:val="2"/>
                <w:sz w:val="22"/>
                <w:szCs w:val="22"/>
                <w:lang w:val="zh-CN" w:eastAsia="zh-CN" w:bidi="ar-SA"/>
                <w14:textFill>
                  <w14:solidFill>
                    <w14:schemeClr w14:val="tx1"/>
                  </w14:solidFill>
                </w14:textFill>
              </w:rPr>
              <w:t>参与本单位的比选。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pPr>
              <w:pStyle w:val="28"/>
              <w:numPr>
                <w:ilvl w:val="0"/>
                <w:numId w:val="2"/>
              </w:numPr>
              <w:tabs>
                <w:tab w:val="left" w:pos="220"/>
                <w:tab w:val="clear" w:pos="0"/>
              </w:tabs>
              <w:adjustRightInd w:val="0"/>
              <w:snapToGrid w:val="0"/>
              <w:spacing w:line="400" w:lineRule="exact"/>
              <w:jc w:val="both"/>
              <w:rPr>
                <w:rFonts w:hint="eastAsia" w:ascii="仿宋" w:hAnsi="仿宋" w:eastAsia="仿宋" w:cs="仿宋"/>
                <w:kern w:val="0"/>
                <w:sz w:val="22"/>
              </w:rPr>
            </w:pPr>
          </w:p>
        </w:tc>
        <w:tc>
          <w:tcPr>
            <w:tcW w:w="1733" w:type="dxa"/>
            <w:vAlign w:val="center"/>
          </w:tcPr>
          <w:p>
            <w:pPr>
              <w:pStyle w:val="29"/>
              <w:spacing w:line="400" w:lineRule="exact"/>
              <w:jc w:val="center"/>
              <w:rPr>
                <w:rFonts w:hint="eastAsia" w:ascii="仿宋" w:hAnsi="仿宋" w:eastAsia="仿宋" w:cs="仿宋"/>
                <w:color w:val="000000" w:themeColor="text1"/>
                <w:kern w:val="2"/>
                <w:sz w:val="22"/>
                <w:szCs w:val="22"/>
                <w:lang w:val="en-US" w:eastAsia="zh-CN" w:bidi="ar-SA"/>
                <w14:textFill>
                  <w14:solidFill>
                    <w14:schemeClr w14:val="tx1"/>
                  </w14:solidFill>
                </w14:textFill>
              </w:rPr>
            </w:pPr>
            <w:r>
              <w:rPr>
                <w:rFonts w:hint="eastAsia" w:ascii="仿宋" w:hAnsi="仿宋" w:eastAsia="仿宋" w:cs="仿宋"/>
                <w:color w:val="000000" w:themeColor="text1"/>
                <w:kern w:val="2"/>
                <w:sz w:val="22"/>
                <w:szCs w:val="22"/>
                <w:lang w:val="zh-CN" w:eastAsia="zh-CN" w:bidi="ar-SA"/>
                <w14:textFill>
                  <w14:solidFill>
                    <w14:schemeClr w14:val="tx1"/>
                  </w14:solidFill>
                </w14:textFill>
              </w:rPr>
              <w:t>小微企业（监狱企业、残疾人福利性单位视同小微企业）价格扣除</w:t>
            </w:r>
          </w:p>
        </w:tc>
        <w:tc>
          <w:tcPr>
            <w:tcW w:w="6674" w:type="dxa"/>
            <w:vAlign w:val="center"/>
          </w:tcPr>
          <w:p>
            <w:pPr>
              <w:keepNext w:val="0"/>
              <w:keepLines w:val="0"/>
              <w:widowControl/>
              <w:suppressLineNumbers w:val="0"/>
              <w:spacing w:line="360" w:lineRule="auto"/>
              <w:ind w:firstLine="220" w:firstLineChars="100"/>
              <w:jc w:val="left"/>
              <w:rPr>
                <w:rFonts w:hint="eastAsia" w:ascii="仿宋" w:hAnsi="仿宋" w:eastAsia="仿宋" w:cs="仿宋"/>
                <w:color w:val="000000" w:themeColor="text1"/>
                <w:kern w:val="2"/>
                <w:sz w:val="22"/>
                <w:szCs w:val="22"/>
                <w:lang w:val="en-US" w:eastAsia="zh-CN" w:bidi="ar-SA"/>
                <w14:textFill>
                  <w14:solidFill>
                    <w14:schemeClr w14:val="tx1"/>
                  </w14:solidFill>
                </w14:textFill>
              </w:rPr>
            </w:pPr>
            <w:r>
              <w:rPr>
                <w:rFonts w:hint="eastAsia" w:ascii="仿宋" w:hAnsi="仿宋" w:eastAsia="仿宋" w:cs="仿宋"/>
                <w:color w:val="000000" w:themeColor="text1"/>
                <w:kern w:val="2"/>
                <w:sz w:val="22"/>
                <w:szCs w:val="22"/>
                <w:lang w:val="en-US" w:eastAsia="zh-CN" w:bidi="ar-SA"/>
                <w14:textFill>
                  <w14:solidFill>
                    <w14:schemeClr w14:val="tx1"/>
                  </w14:solidFill>
                </w14:textFill>
              </w:rPr>
              <w:t>（1）根据《政府采购促进中小企业发展管理办法》（财库[2020]46 号）的规定，对小型和微型企业产品的价格给予 10%的价格扣除，用扣除后的价格参与评审。监狱企业、残疾人福利性单位视同为小微企业。</w:t>
            </w:r>
          </w:p>
          <w:p>
            <w:pPr>
              <w:pStyle w:val="29"/>
              <w:spacing w:line="360" w:lineRule="auto"/>
              <w:ind w:firstLine="220" w:firstLineChars="100"/>
              <w:jc w:val="both"/>
              <w:rPr>
                <w:rFonts w:hint="eastAsia" w:ascii="仿宋" w:hAnsi="仿宋" w:eastAsia="仿宋" w:cs="仿宋"/>
                <w:color w:val="000000" w:themeColor="text1"/>
                <w:kern w:val="2"/>
                <w:sz w:val="22"/>
                <w:szCs w:val="22"/>
                <w:lang w:val="en-US" w:eastAsia="zh-CN" w:bidi="ar-SA"/>
                <w14:textFill>
                  <w14:solidFill>
                    <w14:schemeClr w14:val="tx1"/>
                  </w14:solidFill>
                </w14:textFill>
              </w:rPr>
            </w:pPr>
            <w:r>
              <w:rPr>
                <w:rFonts w:hint="eastAsia" w:ascii="仿宋" w:hAnsi="仿宋" w:eastAsia="仿宋" w:cs="仿宋"/>
                <w:color w:val="000000" w:themeColor="text1"/>
                <w:kern w:val="2"/>
                <w:sz w:val="22"/>
                <w:szCs w:val="22"/>
                <w:lang w:val="en-US" w:eastAsia="zh-CN" w:bidi="ar-SA"/>
                <w14:textFill>
                  <w14:solidFill>
                    <w14:schemeClr w14:val="tx1"/>
                  </w14:solidFill>
                </w14:textFill>
              </w:rPr>
              <w:t>（2）参加采购活动的中小企业（监狱企业）提供《中小企业（监狱企业）声明函》原件，未提供的，视为放弃享受小微企业价格扣除优惠政策。</w:t>
            </w:r>
          </w:p>
          <w:p>
            <w:pPr>
              <w:pStyle w:val="29"/>
              <w:spacing w:line="360" w:lineRule="auto"/>
              <w:ind w:firstLine="220" w:firstLineChars="100"/>
              <w:jc w:val="both"/>
              <w:rPr>
                <w:rFonts w:hint="eastAsia" w:ascii="仿宋" w:hAnsi="仿宋" w:eastAsia="仿宋" w:cs="仿宋"/>
                <w:color w:val="000000" w:themeColor="text1"/>
                <w:kern w:val="2"/>
                <w:sz w:val="22"/>
                <w:szCs w:val="22"/>
                <w:lang w:val="en-US" w:eastAsia="zh-CN" w:bidi="ar-SA"/>
                <w14:textFill>
                  <w14:solidFill>
                    <w14:schemeClr w14:val="tx1"/>
                  </w14:solidFill>
                </w14:textFill>
              </w:rPr>
            </w:pPr>
            <w:r>
              <w:rPr>
                <w:rFonts w:hint="eastAsia" w:ascii="仿宋" w:hAnsi="仿宋" w:eastAsia="仿宋" w:cs="仿宋"/>
                <w:color w:val="000000" w:themeColor="text1"/>
                <w:kern w:val="2"/>
                <w:sz w:val="22"/>
                <w:szCs w:val="22"/>
                <w:lang w:val="en-US" w:eastAsia="zh-CN" w:bidi="ar-SA"/>
                <w14:textFill>
                  <w14:solidFill>
                    <w14:schemeClr w14:val="tx1"/>
                  </w14:solidFill>
                </w14:textFill>
              </w:rPr>
              <w:t>（3）参加采购活动的残疾人福利性单位应当提供《残疾人福利性单位声明函》原件，未提供的，视为放弃享受小微企业价格扣除优惠政策。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pPr>
              <w:pStyle w:val="28"/>
              <w:numPr>
                <w:ilvl w:val="0"/>
                <w:numId w:val="2"/>
              </w:numPr>
              <w:tabs>
                <w:tab w:val="left" w:pos="220"/>
                <w:tab w:val="clear" w:pos="0"/>
              </w:tabs>
              <w:adjustRightInd w:val="0"/>
              <w:snapToGrid w:val="0"/>
              <w:spacing w:line="400" w:lineRule="exact"/>
              <w:jc w:val="both"/>
              <w:rPr>
                <w:rFonts w:hint="eastAsia" w:ascii="仿宋" w:hAnsi="仿宋" w:eastAsia="仿宋" w:cs="仿宋"/>
                <w:kern w:val="0"/>
                <w:sz w:val="22"/>
              </w:rPr>
            </w:pPr>
          </w:p>
        </w:tc>
        <w:tc>
          <w:tcPr>
            <w:tcW w:w="1733" w:type="dxa"/>
            <w:vAlign w:val="center"/>
          </w:tcPr>
          <w:p>
            <w:pPr>
              <w:spacing w:line="40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rPr>
              <w:t>供应商纪律要求</w:t>
            </w:r>
          </w:p>
        </w:tc>
        <w:tc>
          <w:tcPr>
            <w:tcW w:w="6674" w:type="dxa"/>
            <w:vAlign w:val="center"/>
          </w:tcPr>
          <w:p>
            <w:pPr>
              <w:spacing w:line="400" w:lineRule="exact"/>
              <w:ind w:left="210" w:leftChars="100"/>
              <w:rPr>
                <w:rFonts w:hint="eastAsia"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（1）供应商在采购活动中，不得有任何违法乱纪的行为；</w:t>
            </w:r>
          </w:p>
          <w:p>
            <w:pPr>
              <w:spacing w:line="400" w:lineRule="exact"/>
              <w:ind w:left="210" w:leftChars="100"/>
              <w:rPr>
                <w:rFonts w:hint="eastAsia"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（2）若</w:t>
            </w:r>
            <w:r>
              <w:rPr>
                <w:rFonts w:hint="eastAsia" w:ascii="仿宋" w:hAnsi="仿宋" w:eastAsia="仿宋" w:cs="仿宋"/>
                <w:color w:val="000000" w:themeColor="text1"/>
                <w:sz w:val="22"/>
                <w:lang w:eastAsia="zh-CN"/>
                <w14:textFill>
                  <w14:solidFill>
                    <w14:schemeClr w14:val="tx1"/>
                  </w14:solidFill>
                </w14:textFill>
              </w:rPr>
              <w:t>比选</w:t>
            </w:r>
            <w:r>
              <w:rPr>
                <w:rFonts w:hint="eastAsia" w:ascii="仿宋" w:hAnsi="仿宋" w:eastAsia="仿宋" w:cs="仿宋"/>
                <w:color w:val="000000" w:themeColor="text1"/>
                <w:sz w:val="22"/>
                <w14:textFill>
                  <w14:solidFill>
                    <w14:schemeClr w14:val="tx1"/>
                  </w14:solidFill>
                </w14:textFill>
              </w:rPr>
              <w:t>文件存在虚假响应在评审阶段，评审小组应将该</w:t>
            </w:r>
            <w:r>
              <w:rPr>
                <w:rFonts w:hint="eastAsia" w:ascii="仿宋" w:hAnsi="仿宋" w:eastAsia="仿宋" w:cs="仿宋"/>
                <w:color w:val="000000" w:themeColor="text1"/>
                <w:sz w:val="22"/>
                <w:lang w:eastAsia="zh-CN"/>
                <w14:textFill>
                  <w14:solidFill>
                    <w14:schemeClr w14:val="tx1"/>
                  </w14:solidFill>
                </w14:textFill>
              </w:rPr>
              <w:t>比选</w:t>
            </w:r>
            <w:r>
              <w:rPr>
                <w:rFonts w:hint="eastAsia" w:ascii="仿宋" w:hAnsi="仿宋" w:eastAsia="仿宋" w:cs="仿宋"/>
                <w:color w:val="000000" w:themeColor="text1"/>
                <w:sz w:val="22"/>
                <w14:textFill>
                  <w14:solidFill>
                    <w14:schemeClr w14:val="tx1"/>
                  </w14:solidFill>
                </w14:textFill>
              </w:rPr>
              <w:t>文件作无效处理，若是中选后发现的，采购人应当取消其中选资格；</w:t>
            </w:r>
          </w:p>
          <w:p>
            <w:pPr>
              <w:spacing w:line="400" w:lineRule="exact"/>
              <w:ind w:left="210" w:leftChars="100"/>
              <w:rPr>
                <w:rFonts w:hint="eastAsia" w:ascii="仿宋" w:hAnsi="仿宋" w:eastAsia="仿宋" w:cs="仿宋"/>
                <w:color w:val="000000" w:themeColor="text1"/>
                <w:kern w:val="2"/>
                <w:sz w:val="22"/>
                <w:szCs w:val="22"/>
                <w:lang w:val="en-US" w:eastAsia="zh-CN" w:bidi="ar-SA"/>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（3）采购人将对上述行为在其官方网站对相关情况进行通报同时追究其相关法律责任</w:t>
            </w:r>
            <w:r>
              <w:rPr>
                <w:rFonts w:hint="eastAsia" w:ascii="仿宋" w:hAnsi="仿宋" w:eastAsia="仿宋" w:cs="仿宋"/>
                <w:color w:val="000000" w:themeColor="text1"/>
                <w:sz w:val="22"/>
                <w:lang w:eastAsia="zh-CN"/>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pPr>
              <w:pStyle w:val="28"/>
              <w:numPr>
                <w:ilvl w:val="0"/>
                <w:numId w:val="2"/>
              </w:numPr>
              <w:tabs>
                <w:tab w:val="left" w:pos="220"/>
                <w:tab w:val="clear" w:pos="0"/>
              </w:tabs>
              <w:adjustRightInd w:val="0"/>
              <w:snapToGrid w:val="0"/>
              <w:spacing w:line="400" w:lineRule="exact"/>
              <w:jc w:val="both"/>
              <w:rPr>
                <w:rFonts w:hint="eastAsia" w:ascii="仿宋" w:hAnsi="仿宋" w:eastAsia="仿宋" w:cs="仿宋"/>
                <w:kern w:val="0"/>
                <w:sz w:val="22"/>
              </w:rPr>
            </w:pPr>
          </w:p>
        </w:tc>
        <w:tc>
          <w:tcPr>
            <w:tcW w:w="1733" w:type="dxa"/>
            <w:vAlign w:val="center"/>
          </w:tcPr>
          <w:p>
            <w:pPr>
              <w:pStyle w:val="29"/>
              <w:spacing w:line="400" w:lineRule="exact"/>
              <w:jc w:val="center"/>
              <w:rPr>
                <w:rFonts w:hint="eastAsia" w:ascii="仿宋" w:hAnsi="仿宋" w:eastAsia="仿宋" w:cs="仿宋"/>
                <w:sz w:val="22"/>
                <w:szCs w:val="22"/>
                <w:lang w:val="zh-CN" w:eastAsia="zh-CN" w:bidi="ar-SA"/>
              </w:rPr>
            </w:pPr>
            <w:r>
              <w:rPr>
                <w:rFonts w:hint="eastAsia" w:ascii="仿宋" w:hAnsi="仿宋" w:eastAsia="仿宋" w:cs="仿宋"/>
                <w:sz w:val="22"/>
                <w:szCs w:val="22"/>
              </w:rPr>
              <w:t>供应商质疑</w:t>
            </w:r>
          </w:p>
        </w:tc>
        <w:tc>
          <w:tcPr>
            <w:tcW w:w="6674" w:type="dxa"/>
            <w:vAlign w:val="center"/>
          </w:tcPr>
          <w:p>
            <w:pPr>
              <w:pStyle w:val="29"/>
              <w:spacing w:line="400" w:lineRule="exact"/>
              <w:ind w:left="210" w:leftChars="100"/>
              <w:jc w:val="both"/>
              <w:rPr>
                <w:rFonts w:hint="eastAsia" w:ascii="仿宋" w:hAnsi="仿宋" w:eastAsia="仿宋" w:cs="仿宋"/>
                <w:sz w:val="22"/>
                <w:szCs w:val="22"/>
              </w:rPr>
            </w:pPr>
            <w:r>
              <w:rPr>
                <w:rFonts w:hint="eastAsia" w:ascii="仿宋" w:hAnsi="仿宋" w:eastAsia="仿宋" w:cs="仿宋"/>
                <w:sz w:val="22"/>
                <w:szCs w:val="22"/>
              </w:rPr>
              <w:t>自本项目采购公告发布之日起</w:t>
            </w:r>
            <w:r>
              <w:rPr>
                <w:rFonts w:hint="eastAsia" w:ascii="仿宋" w:hAnsi="仿宋" w:eastAsia="仿宋" w:cs="仿宋"/>
                <w:sz w:val="22"/>
                <w:szCs w:val="22"/>
                <w:lang w:val="en-US" w:eastAsia="zh-CN"/>
              </w:rPr>
              <w:t>7</w:t>
            </w:r>
            <w:r>
              <w:rPr>
                <w:rFonts w:hint="eastAsia" w:ascii="仿宋" w:hAnsi="仿宋" w:eastAsia="仿宋" w:cs="仿宋"/>
                <w:sz w:val="22"/>
                <w:szCs w:val="22"/>
              </w:rPr>
              <w:t>个工作日内，结果公告发布之日起1个工作日内通过书面形式提交；</w:t>
            </w:r>
          </w:p>
          <w:p>
            <w:pPr>
              <w:pStyle w:val="29"/>
              <w:spacing w:line="400" w:lineRule="exact"/>
              <w:ind w:left="210" w:leftChars="100"/>
              <w:jc w:val="both"/>
              <w:rPr>
                <w:rFonts w:hint="eastAsia" w:ascii="仿宋" w:hAnsi="仿宋" w:eastAsia="仿宋" w:cs="仿宋"/>
                <w:sz w:val="22"/>
                <w:szCs w:val="22"/>
              </w:rPr>
            </w:pPr>
            <w:r>
              <w:rPr>
                <w:rFonts w:hint="eastAsia" w:ascii="仿宋" w:hAnsi="仿宋" w:eastAsia="仿宋" w:cs="仿宋"/>
                <w:sz w:val="22"/>
                <w:szCs w:val="22"/>
              </w:rPr>
              <w:t>注：</w:t>
            </w:r>
          </w:p>
          <w:p>
            <w:pPr>
              <w:pStyle w:val="29"/>
              <w:spacing w:line="400" w:lineRule="exact"/>
              <w:ind w:left="210" w:leftChars="100"/>
              <w:jc w:val="both"/>
              <w:rPr>
                <w:rFonts w:hint="eastAsia" w:ascii="仿宋" w:hAnsi="仿宋" w:eastAsia="仿宋" w:cs="仿宋"/>
                <w:sz w:val="22"/>
                <w:szCs w:val="22"/>
              </w:rPr>
            </w:pPr>
            <w:r>
              <w:rPr>
                <w:rFonts w:hint="eastAsia" w:ascii="仿宋" w:hAnsi="仿宋" w:eastAsia="仿宋" w:cs="仿宋"/>
                <w:sz w:val="22"/>
                <w:szCs w:val="22"/>
              </w:rPr>
              <w:t>1.供应商质疑不得超出采购文件、采购过程、采购结果的范围；</w:t>
            </w:r>
          </w:p>
          <w:p>
            <w:pPr>
              <w:pStyle w:val="29"/>
              <w:spacing w:line="400" w:lineRule="exact"/>
              <w:ind w:left="210" w:leftChars="100"/>
              <w:jc w:val="both"/>
              <w:rPr>
                <w:rFonts w:hint="eastAsia" w:ascii="仿宋" w:hAnsi="仿宋" w:eastAsia="仿宋" w:cs="仿宋"/>
                <w:sz w:val="22"/>
                <w:szCs w:val="22"/>
                <w:lang w:val="en-US" w:eastAsia="zh-CN" w:bidi="ar-SA"/>
              </w:rPr>
            </w:pPr>
            <w:r>
              <w:rPr>
                <w:rFonts w:hint="eastAsia" w:ascii="仿宋" w:hAnsi="仿宋" w:eastAsia="仿宋" w:cs="仿宋"/>
                <w:sz w:val="22"/>
                <w:szCs w:val="22"/>
              </w:rPr>
              <w:t>2.供应商针对同一采购程序环节的质疑应一次性提出</w:t>
            </w:r>
            <w:r>
              <w:rPr>
                <w:rFonts w:hint="eastAsia" w:ascii="仿宋" w:hAnsi="仿宋" w:eastAsia="仿宋" w:cs="仿宋"/>
                <w:sz w:val="22"/>
                <w:szCs w:val="22"/>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pPr>
              <w:pStyle w:val="28"/>
              <w:numPr>
                <w:ilvl w:val="0"/>
                <w:numId w:val="2"/>
              </w:numPr>
              <w:tabs>
                <w:tab w:val="left" w:pos="220"/>
                <w:tab w:val="clear" w:pos="0"/>
              </w:tabs>
              <w:adjustRightInd w:val="0"/>
              <w:snapToGrid w:val="0"/>
              <w:spacing w:line="400" w:lineRule="exact"/>
              <w:jc w:val="both"/>
              <w:rPr>
                <w:rFonts w:hint="eastAsia" w:ascii="仿宋" w:hAnsi="仿宋" w:eastAsia="仿宋" w:cs="仿宋"/>
                <w:kern w:val="0"/>
                <w:sz w:val="22"/>
              </w:rPr>
            </w:pPr>
          </w:p>
        </w:tc>
        <w:tc>
          <w:tcPr>
            <w:tcW w:w="1733" w:type="dxa"/>
            <w:vAlign w:val="center"/>
          </w:tcPr>
          <w:p>
            <w:pPr>
              <w:pStyle w:val="29"/>
              <w:spacing w:line="400" w:lineRule="exact"/>
              <w:jc w:val="center"/>
              <w:rPr>
                <w:rFonts w:hint="eastAsia" w:ascii="仿宋" w:hAnsi="仿宋" w:eastAsia="仿宋" w:cs="仿宋"/>
                <w:sz w:val="22"/>
                <w:szCs w:val="22"/>
                <w:lang w:val="en-US" w:eastAsia="zh-CN" w:bidi="ar-SA"/>
              </w:rPr>
            </w:pPr>
            <w:r>
              <w:rPr>
                <w:rFonts w:hint="eastAsia" w:ascii="仿宋" w:hAnsi="仿宋" w:eastAsia="仿宋" w:cs="仿宋"/>
                <w:sz w:val="22"/>
                <w:szCs w:val="22"/>
              </w:rPr>
              <w:t>联系方式</w:t>
            </w:r>
          </w:p>
        </w:tc>
        <w:tc>
          <w:tcPr>
            <w:tcW w:w="6674" w:type="dxa"/>
            <w:vAlign w:val="center"/>
          </w:tcPr>
          <w:p>
            <w:pPr>
              <w:spacing w:line="400" w:lineRule="exact"/>
              <w:ind w:left="210" w:leftChars="100"/>
              <w:rPr>
                <w:rFonts w:hint="eastAsia" w:ascii="仿宋" w:hAnsi="仿宋" w:eastAsia="仿宋" w:cs="仿宋"/>
                <w:b/>
                <w:bCs/>
                <w:color w:val="000000" w:themeColor="text1"/>
                <w:sz w:val="22"/>
                <w:lang w:eastAsia="zh-CN"/>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（1）采购部门：</w:t>
            </w:r>
            <w:r>
              <w:rPr>
                <w:rFonts w:hint="eastAsia" w:ascii="仿宋" w:hAnsi="仿宋" w:eastAsia="仿宋" w:cs="仿宋"/>
                <w:b/>
                <w:bCs/>
                <w:color w:val="000000" w:themeColor="text1"/>
                <w:sz w:val="22"/>
                <w:lang w:val="en-US" w:eastAsia="zh-CN"/>
                <w14:textFill>
                  <w14:solidFill>
                    <w14:schemeClr w14:val="tx1"/>
                  </w14:solidFill>
                </w14:textFill>
              </w:rPr>
              <w:t>荣昌区人民医院</w:t>
            </w:r>
            <w:r>
              <w:rPr>
                <w:rFonts w:hint="eastAsia" w:ascii="仿宋" w:hAnsi="仿宋" w:eastAsia="仿宋" w:cs="仿宋"/>
                <w:b/>
                <w:bCs/>
                <w:color w:val="000000" w:themeColor="text1"/>
                <w:sz w:val="22"/>
                <w:lang w:eastAsia="zh-CN"/>
                <w14:textFill>
                  <w14:solidFill>
                    <w14:schemeClr w14:val="tx1"/>
                  </w14:solidFill>
                </w14:textFill>
              </w:rPr>
              <w:t>采购</w:t>
            </w:r>
            <w:r>
              <w:rPr>
                <w:rFonts w:hint="eastAsia" w:ascii="仿宋" w:hAnsi="仿宋" w:eastAsia="仿宋" w:cs="仿宋"/>
                <w:b/>
                <w:bCs/>
                <w:color w:val="000000" w:themeColor="text1"/>
                <w:sz w:val="22"/>
                <w:lang w:val="en-US" w:eastAsia="zh-CN"/>
                <w14:textFill>
                  <w14:solidFill>
                    <w14:schemeClr w14:val="tx1"/>
                  </w14:solidFill>
                </w14:textFill>
              </w:rPr>
              <w:t>科</w:t>
            </w:r>
          </w:p>
          <w:p>
            <w:pPr>
              <w:spacing w:line="400" w:lineRule="exact"/>
              <w:ind w:left="210" w:leftChars="100"/>
              <w:rPr>
                <w:rFonts w:hint="eastAsia" w:ascii="仿宋" w:hAnsi="仿宋" w:eastAsia="仿宋" w:cs="仿宋"/>
                <w:color w:val="000000" w:themeColor="text1"/>
                <w:sz w:val="22"/>
                <w:lang w:val="en-US" w:eastAsia="zh-CN"/>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联系方式：</w:t>
            </w:r>
            <w:r>
              <w:rPr>
                <w:rFonts w:hint="eastAsia" w:ascii="仿宋" w:hAnsi="仿宋" w:eastAsia="仿宋" w:cs="仿宋"/>
                <w:color w:val="000000" w:themeColor="text1"/>
                <w:sz w:val="22"/>
                <w:lang w:val="en-US" w:eastAsia="zh-CN"/>
                <w14:textFill>
                  <w14:solidFill>
                    <w14:schemeClr w14:val="tx1"/>
                  </w14:solidFill>
                </w14:textFill>
              </w:rPr>
              <w:t>张</w:t>
            </w:r>
            <w:r>
              <w:rPr>
                <w:rFonts w:hint="eastAsia" w:ascii="仿宋" w:hAnsi="仿宋" w:eastAsia="仿宋" w:cs="仿宋"/>
                <w:color w:val="000000" w:themeColor="text1"/>
                <w:sz w:val="22"/>
                <w14:textFill>
                  <w14:solidFill>
                    <w14:schemeClr w14:val="tx1"/>
                  </w14:solidFill>
                </w14:textFill>
              </w:rPr>
              <w:t>老师02</w:t>
            </w:r>
            <w:r>
              <w:rPr>
                <w:rFonts w:hint="eastAsia" w:ascii="仿宋" w:hAnsi="仿宋" w:eastAsia="仿宋" w:cs="仿宋"/>
                <w:color w:val="000000" w:themeColor="text1"/>
                <w:sz w:val="22"/>
                <w:lang w:val="en-US" w:eastAsia="zh-CN"/>
                <w14:textFill>
                  <w14:solidFill>
                    <w14:schemeClr w14:val="tx1"/>
                  </w14:solidFill>
                </w14:textFill>
              </w:rPr>
              <w:t>3</w:t>
            </w:r>
            <w:r>
              <w:rPr>
                <w:rFonts w:hint="eastAsia" w:ascii="仿宋" w:hAnsi="仿宋" w:eastAsia="仿宋" w:cs="仿宋"/>
                <w:color w:val="000000" w:themeColor="text1"/>
                <w:sz w:val="22"/>
                <w14:textFill>
                  <w14:solidFill>
                    <w14:schemeClr w14:val="tx1"/>
                  </w14:solidFill>
                </w14:textFill>
              </w:rPr>
              <w:t>-</w:t>
            </w:r>
            <w:r>
              <w:rPr>
                <w:rFonts w:hint="eastAsia" w:ascii="仿宋" w:hAnsi="仿宋" w:eastAsia="仿宋" w:cs="仿宋"/>
                <w:color w:val="000000" w:themeColor="text1"/>
                <w:sz w:val="22"/>
                <w:lang w:val="en-US" w:eastAsia="zh-CN"/>
                <w14:textFill>
                  <w14:solidFill>
                    <w14:schemeClr w14:val="tx1"/>
                  </w14:solidFill>
                </w14:textFill>
              </w:rPr>
              <w:t>46331363</w:t>
            </w:r>
          </w:p>
          <w:p>
            <w:pPr>
              <w:spacing w:line="400" w:lineRule="exact"/>
              <w:ind w:left="210" w:leftChars="100"/>
              <w:rPr>
                <w:rFonts w:hint="eastAsia" w:ascii="仿宋" w:hAnsi="仿宋" w:eastAsia="仿宋" w:cs="仿宋"/>
                <w:b/>
                <w:bCs/>
                <w:color w:val="000000" w:themeColor="text1"/>
                <w:sz w:val="22"/>
                <w:lang w:val="en-US" w:eastAsia="zh-CN"/>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（2）归口部门：</w:t>
            </w:r>
            <w:r>
              <w:rPr>
                <w:rFonts w:hint="eastAsia" w:ascii="仿宋" w:hAnsi="仿宋" w:eastAsia="仿宋" w:cs="仿宋"/>
                <w:b/>
                <w:bCs/>
                <w:color w:val="000000" w:themeColor="text1"/>
                <w:sz w:val="22"/>
                <w:lang w:val="en-US" w:eastAsia="zh-CN"/>
                <w14:textFill>
                  <w14:solidFill>
                    <w14:schemeClr w14:val="tx1"/>
                  </w14:solidFill>
                </w14:textFill>
              </w:rPr>
              <w:t>人事科</w:t>
            </w:r>
          </w:p>
          <w:p>
            <w:pPr>
              <w:spacing w:line="400" w:lineRule="exact"/>
              <w:ind w:left="210" w:leftChars="100"/>
              <w:rPr>
                <w:rFonts w:hint="eastAsia" w:ascii="仿宋" w:hAnsi="仿宋" w:eastAsia="仿宋" w:cs="仿宋"/>
                <w:color w:val="000000" w:themeColor="text1"/>
                <w:sz w:val="22"/>
                <w:lang w:val="en-US" w:eastAsia="zh-CN"/>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联系方式：</w:t>
            </w:r>
            <w:r>
              <w:rPr>
                <w:rFonts w:hint="eastAsia" w:ascii="仿宋" w:hAnsi="仿宋" w:eastAsia="仿宋" w:cs="仿宋"/>
                <w:color w:val="000000" w:themeColor="text1"/>
                <w:sz w:val="22"/>
                <w:lang w:eastAsia="zh-CN"/>
                <w14:textFill>
                  <w14:solidFill>
                    <w14:schemeClr w14:val="tx1"/>
                  </w14:solidFill>
                </w14:textFill>
              </w:rPr>
              <w:t>陈</w:t>
            </w:r>
            <w:r>
              <w:rPr>
                <w:rFonts w:hint="eastAsia" w:ascii="仿宋" w:hAnsi="仿宋" w:eastAsia="仿宋" w:cs="仿宋"/>
                <w:color w:val="000000" w:themeColor="text1"/>
                <w:sz w:val="22"/>
                <w14:textFill>
                  <w14:solidFill>
                    <w14:schemeClr w14:val="tx1"/>
                  </w14:solidFill>
                </w14:textFill>
              </w:rPr>
              <w:t>老师02</w:t>
            </w:r>
            <w:r>
              <w:rPr>
                <w:rFonts w:hint="eastAsia" w:ascii="仿宋" w:hAnsi="仿宋" w:eastAsia="仿宋" w:cs="仿宋"/>
                <w:color w:val="000000" w:themeColor="text1"/>
                <w:sz w:val="22"/>
                <w:lang w:val="en-US" w:eastAsia="zh-CN"/>
                <w14:textFill>
                  <w14:solidFill>
                    <w14:schemeClr w14:val="tx1"/>
                  </w14:solidFill>
                </w14:textFill>
              </w:rPr>
              <w:t>3</w:t>
            </w:r>
            <w:r>
              <w:rPr>
                <w:rFonts w:hint="eastAsia" w:ascii="仿宋" w:hAnsi="仿宋" w:eastAsia="仿宋" w:cs="仿宋"/>
                <w:color w:val="000000" w:themeColor="text1"/>
                <w:sz w:val="22"/>
                <w14:textFill>
                  <w14:solidFill>
                    <w14:schemeClr w14:val="tx1"/>
                  </w14:solidFill>
                </w14:textFill>
              </w:rPr>
              <w:t>-</w:t>
            </w:r>
            <w:r>
              <w:rPr>
                <w:rFonts w:hint="eastAsia" w:ascii="仿宋" w:hAnsi="仿宋" w:eastAsia="仿宋" w:cs="仿宋"/>
                <w:color w:val="000000" w:themeColor="text1"/>
                <w:sz w:val="22"/>
                <w:lang w:val="en-US" w:eastAsia="zh-CN"/>
                <w14:textFill>
                  <w14:solidFill>
                    <w14:schemeClr w14:val="tx1"/>
                  </w14:solidFill>
                </w14:textFill>
              </w:rPr>
              <w:t>46331780</w:t>
            </w:r>
          </w:p>
          <w:p>
            <w:pPr>
              <w:spacing w:line="400" w:lineRule="exact"/>
              <w:ind w:left="210" w:leftChars="100"/>
              <w:rPr>
                <w:rFonts w:hint="eastAsia" w:ascii="仿宋" w:hAnsi="仿宋" w:eastAsia="仿宋" w:cs="仿宋"/>
                <w:b/>
                <w:bCs/>
                <w:color w:val="000000" w:themeColor="text1"/>
                <w:sz w:val="22"/>
                <w:lang w:val="en-US" w:eastAsia="zh-CN"/>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（3）监督部门：</w:t>
            </w:r>
            <w:r>
              <w:rPr>
                <w:rFonts w:hint="eastAsia" w:ascii="仿宋" w:hAnsi="仿宋" w:eastAsia="仿宋" w:cs="仿宋"/>
                <w:b/>
                <w:bCs/>
                <w:color w:val="000000" w:themeColor="text1"/>
                <w:sz w:val="22"/>
                <w:lang w:eastAsia="zh-CN"/>
                <w14:textFill>
                  <w14:solidFill>
                    <w14:schemeClr w14:val="tx1"/>
                  </w14:solidFill>
                </w14:textFill>
              </w:rPr>
              <w:t>纪检室</w:t>
            </w:r>
          </w:p>
          <w:p>
            <w:pPr>
              <w:spacing w:line="400" w:lineRule="exact"/>
              <w:ind w:left="210" w:leftChars="100"/>
              <w:rPr>
                <w:rFonts w:hint="default" w:ascii="仿宋" w:hAnsi="仿宋" w:eastAsia="仿宋" w:cs="仿宋"/>
                <w:color w:val="000000" w:themeColor="text1"/>
                <w:kern w:val="2"/>
                <w:sz w:val="22"/>
                <w:szCs w:val="22"/>
                <w:lang w:val="en-US" w:eastAsia="zh-CN" w:bidi="ar-SA"/>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联系方式：02</w:t>
            </w:r>
            <w:r>
              <w:rPr>
                <w:rFonts w:hint="eastAsia" w:ascii="仿宋" w:hAnsi="仿宋" w:eastAsia="仿宋" w:cs="仿宋"/>
                <w:color w:val="000000" w:themeColor="text1"/>
                <w:sz w:val="22"/>
                <w:lang w:val="en-US" w:eastAsia="zh-CN"/>
                <w14:textFill>
                  <w14:solidFill>
                    <w14:schemeClr w14:val="tx1"/>
                  </w14:solidFill>
                </w14:textFill>
              </w:rPr>
              <w:t>3</w:t>
            </w:r>
            <w:r>
              <w:rPr>
                <w:rFonts w:hint="eastAsia" w:ascii="仿宋" w:hAnsi="仿宋" w:eastAsia="仿宋" w:cs="仿宋"/>
                <w:color w:val="000000" w:themeColor="text1"/>
                <w:sz w:val="22"/>
                <w14:textFill>
                  <w14:solidFill>
                    <w14:schemeClr w14:val="tx1"/>
                  </w14:solidFill>
                </w14:textFill>
              </w:rPr>
              <w:t>-</w:t>
            </w:r>
            <w:r>
              <w:rPr>
                <w:rFonts w:hint="eastAsia" w:ascii="仿宋" w:hAnsi="仿宋" w:eastAsia="仿宋" w:cs="仿宋"/>
                <w:color w:val="000000" w:themeColor="text1"/>
                <w:sz w:val="22"/>
                <w:lang w:val="en-US" w:eastAsia="zh-CN"/>
                <w14:textFill>
                  <w14:solidFill>
                    <w14:schemeClr w14:val="tx1"/>
                  </w14:solidFill>
                </w14:textFill>
              </w:rPr>
              <w:t>46331880</w:t>
            </w:r>
          </w:p>
        </w:tc>
      </w:tr>
    </w:tbl>
    <w:p>
      <w:pPr>
        <w:pStyle w:val="25"/>
        <w:numPr>
          <w:ilvl w:val="4"/>
          <w:numId w:val="0"/>
        </w:numPr>
        <w:outlineLvl w:val="9"/>
        <w:rPr>
          <w:rFonts w:hint="eastAsia" w:ascii="仿宋" w:hAnsi="仿宋" w:eastAsia="仿宋" w:cs="仿宋"/>
        </w:rPr>
      </w:pPr>
    </w:p>
    <w:p>
      <w:pPr>
        <w:rPr>
          <w:rFonts w:hint="eastAsia" w:ascii="仿宋" w:hAnsi="仿宋" w:eastAsia="仿宋" w:cs="仿宋"/>
        </w:rPr>
      </w:pPr>
      <w:r>
        <w:rPr>
          <w:rFonts w:hint="eastAsia" w:ascii="仿宋" w:hAnsi="仿宋" w:eastAsia="仿宋" w:cs="仿宋"/>
        </w:rPr>
        <w:br w:type="page"/>
      </w:r>
    </w:p>
    <w:p>
      <w:pPr>
        <w:ind w:firstLine="1084" w:firstLineChars="300"/>
        <w:rPr>
          <w:rFonts w:hint="eastAsia" w:ascii="仿宋" w:hAnsi="仿宋" w:eastAsia="仿宋" w:cs="仿宋"/>
          <w:b/>
          <w:sz w:val="36"/>
          <w:szCs w:val="32"/>
        </w:rPr>
      </w:pPr>
      <w:bookmarkStart w:id="7" w:name="_Toc28050"/>
      <w:bookmarkStart w:id="8" w:name="_Toc19400"/>
      <w:bookmarkStart w:id="9" w:name="_Toc5333"/>
      <w:r>
        <w:rPr>
          <w:rFonts w:hint="eastAsia" w:ascii="仿宋" w:hAnsi="仿宋" w:eastAsia="仿宋" w:cs="仿宋"/>
          <w:b/>
          <w:sz w:val="36"/>
          <w:szCs w:val="32"/>
          <w:lang w:val="en-US" w:eastAsia="zh-CN"/>
        </w:rPr>
        <w:t xml:space="preserve">第三章 </w:t>
      </w:r>
      <w:r>
        <w:rPr>
          <w:rFonts w:hint="eastAsia" w:ascii="仿宋" w:hAnsi="仿宋" w:eastAsia="仿宋" w:cs="仿宋"/>
          <w:b/>
          <w:sz w:val="36"/>
          <w:szCs w:val="32"/>
        </w:rPr>
        <w:t xml:space="preserve"> 供应商资格审查及符合性审查</w:t>
      </w:r>
      <w:bookmarkEnd w:id="7"/>
      <w:bookmarkEnd w:id="8"/>
      <w:bookmarkEnd w:id="9"/>
    </w:p>
    <w:tbl>
      <w:tblPr>
        <w:tblStyle w:val="20"/>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2772"/>
        <w:gridCol w:w="4644"/>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9288" w:type="dxa"/>
            <w:gridSpan w:val="4"/>
            <w:vAlign w:val="center"/>
          </w:tcPr>
          <w:p>
            <w:pPr>
              <w:widowControl/>
              <w:jc w:val="center"/>
              <w:rPr>
                <w:rFonts w:hint="eastAsia" w:ascii="仿宋" w:hAnsi="仿宋" w:eastAsia="仿宋" w:cs="仿宋"/>
                <w:b/>
                <w:bCs/>
                <w:sz w:val="22"/>
              </w:rPr>
            </w:pPr>
            <w:r>
              <w:rPr>
                <w:rFonts w:hint="eastAsia" w:ascii="仿宋" w:hAnsi="仿宋" w:eastAsia="仿宋" w:cs="仿宋"/>
                <w:b/>
                <w:bCs/>
                <w:sz w:val="28"/>
                <w:szCs w:val="28"/>
              </w:rPr>
              <w:t>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blHeader/>
          <w:jc w:val="center"/>
        </w:trPr>
        <w:tc>
          <w:tcPr>
            <w:tcW w:w="963" w:type="dxa"/>
            <w:vAlign w:val="center"/>
          </w:tcPr>
          <w:p>
            <w:pPr>
              <w:widowControl/>
              <w:jc w:val="center"/>
              <w:rPr>
                <w:rFonts w:hint="eastAsia" w:ascii="仿宋" w:hAnsi="仿宋" w:eastAsia="仿宋" w:cs="仿宋"/>
                <w:b/>
                <w:bCs/>
                <w:sz w:val="22"/>
              </w:rPr>
            </w:pPr>
            <w:r>
              <w:rPr>
                <w:rFonts w:hint="eastAsia" w:ascii="仿宋" w:hAnsi="仿宋" w:eastAsia="仿宋" w:cs="仿宋"/>
                <w:b/>
                <w:bCs/>
                <w:sz w:val="22"/>
              </w:rPr>
              <w:t>序号</w:t>
            </w:r>
          </w:p>
        </w:tc>
        <w:tc>
          <w:tcPr>
            <w:tcW w:w="2772" w:type="dxa"/>
            <w:vAlign w:val="center"/>
          </w:tcPr>
          <w:p>
            <w:pPr>
              <w:widowControl/>
              <w:jc w:val="center"/>
              <w:rPr>
                <w:rFonts w:hint="eastAsia" w:ascii="仿宋" w:hAnsi="仿宋" w:eastAsia="仿宋" w:cs="仿宋"/>
                <w:b/>
                <w:bCs/>
                <w:sz w:val="22"/>
              </w:rPr>
            </w:pPr>
            <w:r>
              <w:rPr>
                <w:rFonts w:hint="eastAsia" w:ascii="仿宋" w:hAnsi="仿宋" w:eastAsia="仿宋" w:cs="仿宋"/>
                <w:b/>
                <w:bCs/>
                <w:sz w:val="22"/>
              </w:rPr>
              <w:t>资格审查项</w:t>
            </w:r>
          </w:p>
        </w:tc>
        <w:tc>
          <w:tcPr>
            <w:tcW w:w="4644" w:type="dxa"/>
            <w:vAlign w:val="center"/>
          </w:tcPr>
          <w:p>
            <w:pPr>
              <w:widowControl/>
              <w:jc w:val="center"/>
              <w:rPr>
                <w:rFonts w:hint="eastAsia" w:ascii="仿宋" w:hAnsi="仿宋" w:eastAsia="仿宋" w:cs="仿宋"/>
                <w:b/>
                <w:bCs/>
                <w:sz w:val="22"/>
              </w:rPr>
            </w:pPr>
            <w:r>
              <w:rPr>
                <w:rFonts w:hint="eastAsia" w:ascii="仿宋" w:hAnsi="仿宋" w:eastAsia="仿宋" w:cs="仿宋"/>
                <w:b/>
                <w:bCs/>
                <w:sz w:val="22"/>
              </w:rPr>
              <w:t>通过条件</w:t>
            </w:r>
          </w:p>
        </w:tc>
        <w:tc>
          <w:tcPr>
            <w:tcW w:w="909" w:type="dxa"/>
            <w:vAlign w:val="center"/>
          </w:tcPr>
          <w:p>
            <w:pPr>
              <w:widowControl/>
              <w:jc w:val="center"/>
              <w:rPr>
                <w:rFonts w:hint="eastAsia" w:ascii="仿宋" w:hAnsi="仿宋" w:eastAsia="仿宋" w:cs="仿宋"/>
                <w:b/>
                <w:bCs/>
                <w:sz w:val="22"/>
              </w:rPr>
            </w:pPr>
            <w:r>
              <w:rPr>
                <w:rFonts w:hint="eastAsia" w:ascii="仿宋" w:hAnsi="仿宋" w:eastAsia="仿宋" w:cs="仿宋"/>
                <w:b/>
                <w:bCs/>
                <w:sz w:val="22"/>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963" w:type="dxa"/>
            <w:vAlign w:val="center"/>
          </w:tcPr>
          <w:p>
            <w:pPr>
              <w:jc w:val="center"/>
              <w:rPr>
                <w:rFonts w:hint="eastAsia" w:ascii="仿宋" w:hAnsi="仿宋" w:eastAsia="仿宋" w:cs="仿宋"/>
                <w:sz w:val="22"/>
              </w:rPr>
            </w:pPr>
            <w:r>
              <w:rPr>
                <w:rFonts w:hint="eastAsia" w:ascii="仿宋" w:hAnsi="仿宋" w:eastAsia="仿宋" w:cs="仿宋"/>
                <w:sz w:val="22"/>
              </w:rPr>
              <w:t>1</w:t>
            </w:r>
          </w:p>
        </w:tc>
        <w:tc>
          <w:tcPr>
            <w:tcW w:w="2772" w:type="dxa"/>
            <w:vAlign w:val="center"/>
          </w:tcPr>
          <w:p>
            <w:pPr>
              <w:jc w:val="center"/>
              <w:rPr>
                <w:rFonts w:hint="eastAsia" w:ascii="仿宋" w:hAnsi="仿宋" w:eastAsia="仿宋" w:cs="仿宋"/>
                <w:b/>
                <w:sz w:val="22"/>
              </w:rPr>
            </w:pPr>
            <w:r>
              <w:rPr>
                <w:rFonts w:hint="eastAsia" w:ascii="仿宋" w:hAnsi="仿宋" w:eastAsia="仿宋" w:cs="仿宋"/>
                <w:b/>
                <w:color w:val="000000" w:themeColor="text1"/>
                <w:sz w:val="22"/>
                <w14:textFill>
                  <w14:solidFill>
                    <w14:schemeClr w14:val="tx1"/>
                  </w14:solidFill>
                </w14:textFill>
              </w:rPr>
              <w:t>具有独立承担民事责任的能力</w:t>
            </w:r>
          </w:p>
        </w:tc>
        <w:tc>
          <w:tcPr>
            <w:tcW w:w="4644" w:type="dxa"/>
            <w:vAlign w:val="center"/>
          </w:tcPr>
          <w:p>
            <w:pPr>
              <w:rPr>
                <w:rFonts w:hint="eastAsia"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pPr>
              <w:rPr>
                <w:rFonts w:hint="eastAsia"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pPr>
              <w:rPr>
                <w:rFonts w:hint="eastAsia" w:ascii="仿宋" w:hAnsi="仿宋" w:eastAsia="仿宋" w:cs="仿宋"/>
              </w:rPr>
            </w:pPr>
            <w:r>
              <w:rPr>
                <w:rFonts w:hint="eastAsia" w:ascii="仿宋" w:hAnsi="仿宋" w:eastAsia="仿宋" w:cs="仿宋"/>
              </w:rPr>
              <w:t>（3）若为其他组织：提供“对应主管部门颁发的准许执业证明文件或营业执照”；</w:t>
            </w:r>
          </w:p>
          <w:p>
            <w:pPr>
              <w:rPr>
                <w:rFonts w:hint="eastAsia" w:ascii="仿宋" w:hAnsi="仿宋" w:eastAsia="仿宋" w:cs="仿宋"/>
              </w:rPr>
            </w:pPr>
            <w:r>
              <w:rPr>
                <w:rFonts w:hint="eastAsia" w:ascii="仿宋" w:hAnsi="仿宋" w:eastAsia="仿宋" w:cs="仿宋"/>
              </w:rPr>
              <w:t>（4）若为自然人：提供“身份证明材料”</w:t>
            </w:r>
          </w:p>
          <w:p>
            <w:pPr>
              <w:rPr>
                <w:rFonts w:hint="eastAsia" w:ascii="仿宋" w:hAnsi="仿宋" w:eastAsia="仿宋" w:cs="仿宋"/>
                <w:lang w:val="en-US" w:eastAsia="zh-CN"/>
              </w:rPr>
            </w:pPr>
            <w:r>
              <w:rPr>
                <w:rFonts w:hint="eastAsia" w:ascii="仿宋" w:hAnsi="仿宋" w:eastAsia="仿宋" w:cs="仿宋"/>
                <w:lang w:val="en-US" w:eastAsia="zh-CN"/>
              </w:rPr>
              <w:t>注：以上资料均提供复印件并加盖公章。</w:t>
            </w:r>
          </w:p>
        </w:tc>
        <w:tc>
          <w:tcPr>
            <w:tcW w:w="909" w:type="dxa"/>
            <w:vAlign w:val="center"/>
          </w:tcPr>
          <w:p>
            <w:pPr>
              <w:widowControl/>
              <w:jc w:val="left"/>
              <w:rPr>
                <w:rFonts w:hint="eastAsia"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63" w:type="dxa"/>
            <w:vAlign w:val="center"/>
          </w:tcPr>
          <w:p>
            <w:pPr>
              <w:jc w:val="center"/>
              <w:rPr>
                <w:rFonts w:hint="eastAsia" w:ascii="仿宋" w:hAnsi="仿宋" w:eastAsia="仿宋" w:cs="仿宋"/>
                <w:sz w:val="22"/>
              </w:rPr>
            </w:pPr>
            <w:r>
              <w:rPr>
                <w:rFonts w:hint="eastAsia" w:ascii="仿宋" w:hAnsi="仿宋" w:eastAsia="仿宋" w:cs="仿宋"/>
                <w:sz w:val="22"/>
              </w:rPr>
              <w:t>2</w:t>
            </w:r>
          </w:p>
        </w:tc>
        <w:tc>
          <w:tcPr>
            <w:tcW w:w="2772" w:type="dxa"/>
            <w:vAlign w:val="center"/>
          </w:tcPr>
          <w:p>
            <w:pPr>
              <w:jc w:val="center"/>
              <w:rPr>
                <w:rFonts w:hint="eastAsia" w:ascii="仿宋" w:hAnsi="仿宋" w:eastAsia="仿宋" w:cs="仿宋"/>
                <w:b/>
                <w:sz w:val="22"/>
              </w:rPr>
            </w:pPr>
            <w:r>
              <w:rPr>
                <w:rFonts w:hint="eastAsia" w:ascii="仿宋" w:hAnsi="仿宋" w:eastAsia="仿宋" w:cs="仿宋"/>
                <w:b/>
                <w:color w:val="000000" w:themeColor="text1"/>
                <w:sz w:val="22"/>
                <w14:textFill>
                  <w14:solidFill>
                    <w14:schemeClr w14:val="tx1"/>
                  </w14:solidFill>
                </w14:textFill>
              </w:rPr>
              <w:t>具有健全的财务会计制度</w:t>
            </w:r>
          </w:p>
        </w:tc>
        <w:tc>
          <w:tcPr>
            <w:tcW w:w="4644" w:type="dxa"/>
            <w:vMerge w:val="restart"/>
            <w:vAlign w:val="center"/>
          </w:tcPr>
          <w:p>
            <w:pPr>
              <w:jc w:val="center"/>
              <w:rPr>
                <w:rFonts w:hint="eastAsia" w:ascii="仿宋" w:hAnsi="仿宋" w:eastAsia="仿宋" w:cs="仿宋"/>
                <w:color w:val="000000"/>
                <w:sz w:val="22"/>
              </w:rPr>
            </w:pPr>
            <w:r>
              <w:rPr>
                <w:rFonts w:hint="eastAsia" w:ascii="仿宋" w:hAnsi="仿宋" w:eastAsia="仿宋" w:cs="仿宋"/>
                <w:color w:val="000000"/>
                <w:sz w:val="22"/>
              </w:rPr>
              <w:t>统一提供承诺函</w:t>
            </w:r>
          </w:p>
          <w:p>
            <w:pPr>
              <w:jc w:val="center"/>
              <w:rPr>
                <w:rFonts w:hint="eastAsia" w:ascii="仿宋" w:hAnsi="仿宋" w:eastAsia="仿宋" w:cs="仿宋"/>
                <w:color w:val="000000"/>
                <w:sz w:val="22"/>
              </w:rPr>
            </w:pPr>
            <w:r>
              <w:rPr>
                <w:rFonts w:hint="eastAsia" w:ascii="仿宋" w:hAnsi="仿宋" w:eastAsia="仿宋" w:cs="仿宋"/>
                <w:color w:val="000000"/>
                <w:sz w:val="22"/>
              </w:rPr>
              <w:t>(注：格式见第六章承诺函)</w:t>
            </w:r>
          </w:p>
        </w:tc>
        <w:tc>
          <w:tcPr>
            <w:tcW w:w="909" w:type="dxa"/>
            <w:vMerge w:val="restart"/>
            <w:vAlign w:val="center"/>
          </w:tcPr>
          <w:p>
            <w:pPr>
              <w:jc w:val="left"/>
              <w:rPr>
                <w:rFonts w:hint="eastAsia"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963" w:type="dxa"/>
            <w:vAlign w:val="center"/>
          </w:tcPr>
          <w:p>
            <w:pPr>
              <w:jc w:val="center"/>
              <w:rPr>
                <w:rFonts w:hint="eastAsia" w:ascii="仿宋" w:hAnsi="仿宋" w:eastAsia="仿宋" w:cs="仿宋"/>
                <w:sz w:val="22"/>
              </w:rPr>
            </w:pPr>
            <w:r>
              <w:rPr>
                <w:rFonts w:hint="eastAsia" w:ascii="仿宋" w:hAnsi="仿宋" w:eastAsia="仿宋" w:cs="仿宋"/>
                <w:sz w:val="22"/>
              </w:rPr>
              <w:t>3</w:t>
            </w:r>
          </w:p>
        </w:tc>
        <w:tc>
          <w:tcPr>
            <w:tcW w:w="2772" w:type="dxa"/>
            <w:vAlign w:val="center"/>
          </w:tcPr>
          <w:p>
            <w:pPr>
              <w:spacing w:line="360" w:lineRule="auto"/>
              <w:jc w:val="center"/>
              <w:rPr>
                <w:rFonts w:hint="eastAsia" w:ascii="仿宋" w:hAnsi="仿宋" w:eastAsia="仿宋" w:cs="仿宋"/>
                <w:b/>
                <w:color w:val="000000"/>
                <w:sz w:val="22"/>
              </w:rPr>
            </w:pPr>
            <w:r>
              <w:rPr>
                <w:rFonts w:hint="eastAsia" w:ascii="仿宋" w:hAnsi="仿宋" w:eastAsia="仿宋" w:cs="仿宋"/>
                <w:b/>
                <w:color w:val="000000" w:themeColor="text1"/>
                <w:sz w:val="22"/>
                <w14:textFill>
                  <w14:solidFill>
                    <w14:schemeClr w14:val="tx1"/>
                  </w14:solidFill>
                </w14:textFill>
              </w:rPr>
              <w:t>具有履行合同所必需的设备和专业技术能力</w:t>
            </w:r>
          </w:p>
        </w:tc>
        <w:tc>
          <w:tcPr>
            <w:tcW w:w="4644" w:type="dxa"/>
            <w:vMerge w:val="continue"/>
            <w:vAlign w:val="center"/>
          </w:tcPr>
          <w:p>
            <w:pPr>
              <w:jc w:val="center"/>
              <w:rPr>
                <w:rFonts w:hint="eastAsia" w:ascii="仿宋" w:hAnsi="仿宋" w:eastAsia="仿宋" w:cs="仿宋"/>
                <w:color w:val="000000"/>
                <w:sz w:val="22"/>
              </w:rPr>
            </w:pPr>
          </w:p>
        </w:tc>
        <w:tc>
          <w:tcPr>
            <w:tcW w:w="909" w:type="dxa"/>
            <w:vMerge w:val="continue"/>
            <w:vAlign w:val="center"/>
          </w:tcPr>
          <w:p>
            <w:pPr>
              <w:jc w:val="left"/>
              <w:rPr>
                <w:rFonts w:hint="eastAsia"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63" w:type="dxa"/>
            <w:vAlign w:val="center"/>
          </w:tcPr>
          <w:p>
            <w:pPr>
              <w:jc w:val="center"/>
              <w:rPr>
                <w:rFonts w:hint="eastAsia" w:ascii="仿宋" w:hAnsi="仿宋" w:eastAsia="仿宋" w:cs="仿宋"/>
                <w:sz w:val="22"/>
              </w:rPr>
            </w:pPr>
            <w:r>
              <w:rPr>
                <w:rFonts w:hint="eastAsia" w:ascii="仿宋" w:hAnsi="仿宋" w:eastAsia="仿宋" w:cs="仿宋"/>
                <w:sz w:val="22"/>
              </w:rPr>
              <w:t>4</w:t>
            </w:r>
          </w:p>
        </w:tc>
        <w:tc>
          <w:tcPr>
            <w:tcW w:w="2772" w:type="dxa"/>
            <w:vAlign w:val="center"/>
          </w:tcPr>
          <w:p>
            <w:pPr>
              <w:spacing w:line="360" w:lineRule="auto"/>
              <w:jc w:val="center"/>
              <w:rPr>
                <w:rFonts w:hint="eastAsia" w:ascii="仿宋" w:hAnsi="仿宋" w:eastAsia="仿宋" w:cs="仿宋"/>
                <w:b/>
                <w:color w:val="000000"/>
                <w:sz w:val="22"/>
              </w:rPr>
            </w:pPr>
            <w:r>
              <w:rPr>
                <w:rFonts w:hint="eastAsia" w:ascii="仿宋" w:hAnsi="仿宋" w:eastAsia="仿宋" w:cs="仿宋"/>
                <w:b/>
                <w:color w:val="000000" w:themeColor="text1"/>
                <w:sz w:val="22"/>
                <w14:textFill>
                  <w14:solidFill>
                    <w14:schemeClr w14:val="tx1"/>
                  </w14:solidFill>
                </w14:textFill>
              </w:rPr>
              <w:t>有依法缴纳税收和社会保障资金的良好记录</w:t>
            </w:r>
          </w:p>
        </w:tc>
        <w:tc>
          <w:tcPr>
            <w:tcW w:w="4644" w:type="dxa"/>
            <w:vMerge w:val="continue"/>
            <w:vAlign w:val="center"/>
          </w:tcPr>
          <w:p>
            <w:pPr>
              <w:rPr>
                <w:rFonts w:hint="eastAsia" w:ascii="仿宋" w:hAnsi="仿宋" w:eastAsia="仿宋" w:cs="仿宋"/>
                <w:color w:val="000000"/>
                <w:sz w:val="22"/>
              </w:rPr>
            </w:pPr>
          </w:p>
        </w:tc>
        <w:tc>
          <w:tcPr>
            <w:tcW w:w="909" w:type="dxa"/>
            <w:vMerge w:val="continue"/>
            <w:vAlign w:val="center"/>
          </w:tcPr>
          <w:p>
            <w:pPr>
              <w:jc w:val="left"/>
              <w:rPr>
                <w:rFonts w:hint="eastAsia"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63" w:type="dxa"/>
            <w:vAlign w:val="center"/>
          </w:tcPr>
          <w:p>
            <w:pPr>
              <w:jc w:val="center"/>
              <w:rPr>
                <w:rFonts w:hint="eastAsia" w:ascii="仿宋" w:hAnsi="仿宋" w:eastAsia="仿宋" w:cs="仿宋"/>
                <w:sz w:val="22"/>
              </w:rPr>
            </w:pPr>
            <w:r>
              <w:rPr>
                <w:rFonts w:hint="eastAsia" w:ascii="仿宋" w:hAnsi="仿宋" w:eastAsia="仿宋" w:cs="仿宋"/>
                <w:sz w:val="22"/>
              </w:rPr>
              <w:t>5</w:t>
            </w:r>
          </w:p>
        </w:tc>
        <w:tc>
          <w:tcPr>
            <w:tcW w:w="2772" w:type="dxa"/>
            <w:vAlign w:val="center"/>
          </w:tcPr>
          <w:p>
            <w:pPr>
              <w:spacing w:line="360" w:lineRule="auto"/>
              <w:jc w:val="center"/>
              <w:rPr>
                <w:rFonts w:hint="eastAsia" w:ascii="仿宋" w:hAnsi="仿宋" w:eastAsia="仿宋" w:cs="仿宋"/>
                <w:b/>
                <w:color w:val="000000" w:themeColor="text1"/>
                <w:sz w:val="22"/>
                <w14:textFill>
                  <w14:solidFill>
                    <w14:schemeClr w14:val="tx1"/>
                  </w14:solidFill>
                </w14:textFill>
              </w:rPr>
            </w:pPr>
            <w:r>
              <w:rPr>
                <w:rFonts w:hint="eastAsia" w:ascii="仿宋" w:hAnsi="仿宋" w:eastAsia="仿宋" w:cs="仿宋"/>
                <w:b/>
                <w:color w:val="000000" w:themeColor="text1"/>
                <w:sz w:val="22"/>
                <w14:textFill>
                  <w14:solidFill>
                    <w14:schemeClr w14:val="tx1"/>
                  </w14:solidFill>
                </w14:textFill>
              </w:rPr>
              <w:t>具有良好的商业信誉</w:t>
            </w:r>
          </w:p>
        </w:tc>
        <w:tc>
          <w:tcPr>
            <w:tcW w:w="4644" w:type="dxa"/>
            <w:vMerge w:val="continue"/>
            <w:vAlign w:val="center"/>
          </w:tcPr>
          <w:p>
            <w:pPr>
              <w:rPr>
                <w:rFonts w:hint="eastAsia" w:ascii="仿宋" w:hAnsi="仿宋" w:eastAsia="仿宋" w:cs="仿宋"/>
                <w:color w:val="000000"/>
                <w:sz w:val="22"/>
              </w:rPr>
            </w:pPr>
          </w:p>
        </w:tc>
        <w:tc>
          <w:tcPr>
            <w:tcW w:w="909" w:type="dxa"/>
            <w:vMerge w:val="continue"/>
            <w:vAlign w:val="center"/>
          </w:tcPr>
          <w:p>
            <w:pPr>
              <w:jc w:val="left"/>
              <w:rPr>
                <w:rFonts w:hint="eastAsia"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963" w:type="dxa"/>
            <w:vAlign w:val="center"/>
          </w:tcPr>
          <w:p>
            <w:pPr>
              <w:jc w:val="center"/>
              <w:rPr>
                <w:rFonts w:hint="eastAsia" w:ascii="仿宋" w:hAnsi="仿宋" w:eastAsia="仿宋" w:cs="仿宋"/>
                <w:sz w:val="22"/>
              </w:rPr>
            </w:pPr>
            <w:r>
              <w:rPr>
                <w:rFonts w:hint="eastAsia" w:ascii="仿宋" w:hAnsi="仿宋" w:eastAsia="仿宋" w:cs="仿宋"/>
                <w:sz w:val="22"/>
              </w:rPr>
              <w:t>6</w:t>
            </w:r>
          </w:p>
        </w:tc>
        <w:tc>
          <w:tcPr>
            <w:tcW w:w="2772" w:type="dxa"/>
            <w:vAlign w:val="center"/>
          </w:tcPr>
          <w:p>
            <w:pPr>
              <w:spacing w:line="360" w:lineRule="auto"/>
              <w:jc w:val="center"/>
              <w:rPr>
                <w:rFonts w:hint="eastAsia" w:ascii="仿宋" w:hAnsi="仿宋" w:eastAsia="仿宋" w:cs="仿宋"/>
                <w:b/>
                <w:color w:val="000000"/>
                <w:sz w:val="22"/>
              </w:rPr>
            </w:pPr>
            <w:r>
              <w:rPr>
                <w:rFonts w:hint="eastAsia" w:ascii="仿宋" w:hAnsi="仿宋" w:eastAsia="仿宋" w:cs="仿宋"/>
                <w:b/>
                <w:color w:val="000000" w:themeColor="text1"/>
                <w:sz w:val="22"/>
                <w14:textFill>
                  <w14:solidFill>
                    <w14:schemeClr w14:val="tx1"/>
                  </w14:solidFill>
                </w14:textFill>
              </w:rPr>
              <w:t>参加本次采购活动前三年内，在经营活动中没有重大违法记录</w:t>
            </w:r>
          </w:p>
        </w:tc>
        <w:tc>
          <w:tcPr>
            <w:tcW w:w="4644" w:type="dxa"/>
            <w:vMerge w:val="continue"/>
            <w:vAlign w:val="center"/>
          </w:tcPr>
          <w:p>
            <w:pPr>
              <w:rPr>
                <w:rFonts w:hint="eastAsia" w:ascii="仿宋" w:hAnsi="仿宋" w:eastAsia="仿宋" w:cs="仿宋"/>
                <w:color w:val="000000"/>
                <w:sz w:val="22"/>
              </w:rPr>
            </w:pPr>
          </w:p>
        </w:tc>
        <w:tc>
          <w:tcPr>
            <w:tcW w:w="909" w:type="dxa"/>
            <w:vMerge w:val="continue"/>
            <w:vAlign w:val="center"/>
          </w:tcPr>
          <w:p>
            <w:pPr>
              <w:jc w:val="left"/>
              <w:rPr>
                <w:rFonts w:hint="eastAsia"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63" w:type="dxa"/>
            <w:vAlign w:val="center"/>
          </w:tcPr>
          <w:p>
            <w:pPr>
              <w:jc w:val="center"/>
              <w:rPr>
                <w:rFonts w:hint="eastAsia" w:ascii="仿宋" w:hAnsi="仿宋" w:eastAsia="仿宋" w:cs="仿宋"/>
                <w:sz w:val="22"/>
              </w:rPr>
            </w:pPr>
            <w:r>
              <w:rPr>
                <w:rFonts w:hint="eastAsia" w:ascii="仿宋" w:hAnsi="仿宋" w:eastAsia="仿宋" w:cs="仿宋"/>
                <w:sz w:val="22"/>
              </w:rPr>
              <w:t>7</w:t>
            </w:r>
          </w:p>
        </w:tc>
        <w:tc>
          <w:tcPr>
            <w:tcW w:w="2772" w:type="dxa"/>
            <w:vAlign w:val="center"/>
          </w:tcPr>
          <w:p>
            <w:pPr>
              <w:spacing w:line="360" w:lineRule="auto"/>
              <w:jc w:val="center"/>
              <w:rPr>
                <w:rFonts w:hint="eastAsia" w:ascii="仿宋" w:hAnsi="仿宋" w:eastAsia="仿宋" w:cs="仿宋"/>
                <w:b/>
                <w:color w:val="000000"/>
                <w:sz w:val="22"/>
              </w:rPr>
            </w:pPr>
            <w:r>
              <w:rPr>
                <w:rFonts w:hint="eastAsia" w:ascii="仿宋" w:hAnsi="仿宋" w:eastAsia="仿宋" w:cs="仿宋"/>
                <w:b/>
                <w:color w:val="000000" w:themeColor="text1"/>
                <w:sz w:val="22"/>
                <w14:textFill>
                  <w14:solidFill>
                    <w14:schemeClr w14:val="tx1"/>
                  </w14:solidFill>
                </w14:textFill>
              </w:rPr>
              <w:t>法律、行政法规规定的其他条件</w:t>
            </w:r>
          </w:p>
        </w:tc>
        <w:tc>
          <w:tcPr>
            <w:tcW w:w="4644" w:type="dxa"/>
            <w:vMerge w:val="continue"/>
            <w:vAlign w:val="center"/>
          </w:tcPr>
          <w:p>
            <w:pPr>
              <w:rPr>
                <w:rFonts w:hint="eastAsia" w:ascii="仿宋" w:hAnsi="仿宋" w:eastAsia="仿宋" w:cs="仿宋"/>
                <w:color w:val="000000"/>
                <w:sz w:val="22"/>
              </w:rPr>
            </w:pPr>
          </w:p>
        </w:tc>
        <w:tc>
          <w:tcPr>
            <w:tcW w:w="909" w:type="dxa"/>
            <w:vMerge w:val="continue"/>
            <w:vAlign w:val="center"/>
          </w:tcPr>
          <w:p>
            <w:pPr>
              <w:jc w:val="left"/>
              <w:rPr>
                <w:rFonts w:hint="eastAsia"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3" w:type="dxa"/>
            <w:vAlign w:val="center"/>
          </w:tcPr>
          <w:p>
            <w:pPr>
              <w:jc w:val="center"/>
              <w:rPr>
                <w:rFonts w:hint="eastAsia" w:ascii="仿宋" w:hAnsi="仿宋" w:eastAsia="仿宋" w:cs="仿宋"/>
                <w:sz w:val="22"/>
              </w:rPr>
            </w:pPr>
            <w:r>
              <w:rPr>
                <w:rFonts w:hint="eastAsia" w:ascii="仿宋" w:hAnsi="仿宋" w:eastAsia="仿宋" w:cs="仿宋"/>
                <w:sz w:val="22"/>
              </w:rPr>
              <w:t>8</w:t>
            </w:r>
          </w:p>
        </w:tc>
        <w:tc>
          <w:tcPr>
            <w:tcW w:w="2772" w:type="dxa"/>
            <w:vAlign w:val="center"/>
          </w:tcPr>
          <w:p>
            <w:pPr>
              <w:jc w:val="center"/>
              <w:rPr>
                <w:rFonts w:hint="eastAsia" w:ascii="仿宋" w:hAnsi="仿宋" w:eastAsia="仿宋" w:cs="仿宋"/>
                <w:color w:val="000000"/>
                <w:sz w:val="22"/>
              </w:rPr>
            </w:pPr>
            <w:r>
              <w:rPr>
                <w:rFonts w:hint="eastAsia" w:ascii="仿宋" w:hAnsi="仿宋" w:eastAsia="仿宋" w:cs="仿宋"/>
                <w:b/>
                <w:color w:val="000000" w:themeColor="text1"/>
                <w:sz w:val="22"/>
                <w14:textFill>
                  <w14:solidFill>
                    <w14:schemeClr w14:val="tx1"/>
                  </w14:solidFill>
                </w14:textFill>
              </w:rPr>
              <w:t>未被列入失信被执行人、重大税收违法案件当事人名单、政府采购严重违法失信行为记录名单</w:t>
            </w:r>
          </w:p>
        </w:tc>
        <w:tc>
          <w:tcPr>
            <w:tcW w:w="4644" w:type="dxa"/>
            <w:vAlign w:val="center"/>
          </w:tcPr>
          <w:p>
            <w:pPr>
              <w:jc w:val="center"/>
              <w:rPr>
                <w:rFonts w:hint="eastAsia" w:ascii="仿宋" w:hAnsi="仿宋" w:eastAsia="仿宋" w:cs="仿宋"/>
                <w:color w:val="000000"/>
                <w:sz w:val="22"/>
              </w:rPr>
            </w:pPr>
            <w:r>
              <w:rPr>
                <w:rFonts w:hint="eastAsia" w:ascii="仿宋" w:hAnsi="仿宋" w:eastAsia="仿宋" w:cs="仿宋"/>
                <w:i w:val="0"/>
                <w:color w:val="auto"/>
                <w:sz w:val="22"/>
                <w:szCs w:val="22"/>
                <w:u w:val="none"/>
              </w:rPr>
              <w:t>提供网站截图复印件并加盖公章</w:t>
            </w:r>
          </w:p>
        </w:tc>
        <w:tc>
          <w:tcPr>
            <w:tcW w:w="909" w:type="dxa"/>
            <w:vMerge w:val="continue"/>
            <w:vAlign w:val="center"/>
          </w:tcPr>
          <w:p>
            <w:pPr>
              <w:jc w:val="left"/>
              <w:rPr>
                <w:rFonts w:hint="eastAsia"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3" w:type="dxa"/>
            <w:vAlign w:val="center"/>
          </w:tcPr>
          <w:p>
            <w:pPr>
              <w:jc w:val="center"/>
              <w:rPr>
                <w:rFonts w:hint="eastAsia" w:ascii="仿宋" w:hAnsi="仿宋" w:eastAsia="仿宋" w:cs="仿宋"/>
                <w:sz w:val="22"/>
                <w:lang w:val="en-US" w:eastAsia="zh-CN"/>
              </w:rPr>
            </w:pPr>
            <w:r>
              <w:rPr>
                <w:rFonts w:hint="eastAsia" w:ascii="仿宋" w:hAnsi="仿宋" w:eastAsia="仿宋" w:cs="仿宋"/>
                <w:sz w:val="22"/>
                <w:lang w:val="en-US" w:eastAsia="zh-CN"/>
              </w:rPr>
              <w:t>9</w:t>
            </w:r>
          </w:p>
        </w:tc>
        <w:tc>
          <w:tcPr>
            <w:tcW w:w="2772" w:type="dxa"/>
            <w:vAlign w:val="center"/>
          </w:tcPr>
          <w:p>
            <w:pPr>
              <w:jc w:val="center"/>
              <w:rPr>
                <w:rFonts w:hint="eastAsia" w:ascii="仿宋" w:hAnsi="仿宋" w:eastAsia="仿宋" w:cs="仿宋"/>
                <w:b/>
                <w:color w:val="000000" w:themeColor="text1"/>
                <w:sz w:val="22"/>
                <w:lang w:val="en-US" w:eastAsia="zh-CN"/>
                <w14:textFill>
                  <w14:solidFill>
                    <w14:schemeClr w14:val="tx1"/>
                  </w14:solidFill>
                </w14:textFill>
              </w:rPr>
            </w:pPr>
            <w:r>
              <w:rPr>
                <w:rFonts w:hint="eastAsia" w:ascii="仿宋" w:hAnsi="仿宋" w:eastAsia="仿宋" w:cs="仿宋"/>
                <w:b/>
                <w:bCs/>
                <w:i w:val="0"/>
                <w:color w:val="auto"/>
                <w:sz w:val="22"/>
                <w:szCs w:val="22"/>
                <w:u w:val="none"/>
              </w:rPr>
              <w:t>供应商须具备人力资源和社会保障部颁发的</w:t>
            </w:r>
            <w:r>
              <w:rPr>
                <w:rFonts w:hint="eastAsia" w:ascii="仿宋" w:hAnsi="仿宋" w:eastAsia="仿宋" w:cs="仿宋"/>
                <w:b/>
                <w:bCs/>
                <w:i w:val="0"/>
                <w:color w:val="auto"/>
                <w:sz w:val="22"/>
                <w:szCs w:val="22"/>
                <w:u w:val="none"/>
                <w:lang w:val="en-US" w:eastAsia="zh-CN"/>
              </w:rPr>
              <w:t>有效期内的</w:t>
            </w:r>
            <w:r>
              <w:rPr>
                <w:rFonts w:hint="eastAsia" w:ascii="仿宋" w:hAnsi="仿宋" w:eastAsia="仿宋" w:cs="仿宋"/>
                <w:b/>
                <w:bCs/>
                <w:i w:val="0"/>
                <w:color w:val="auto"/>
                <w:sz w:val="22"/>
                <w:szCs w:val="22"/>
                <w:u w:val="none"/>
              </w:rPr>
              <w:t>《人力资源服务许可证》</w:t>
            </w:r>
          </w:p>
        </w:tc>
        <w:tc>
          <w:tcPr>
            <w:tcW w:w="4644" w:type="dxa"/>
            <w:vAlign w:val="center"/>
          </w:tcPr>
          <w:p>
            <w:pPr>
              <w:jc w:val="center"/>
              <w:rPr>
                <w:rFonts w:hint="eastAsia" w:ascii="仿宋" w:hAnsi="仿宋" w:eastAsia="仿宋" w:cs="仿宋"/>
                <w:color w:val="000000"/>
                <w:sz w:val="22"/>
                <w:lang w:val="en-US" w:eastAsia="zh-CN"/>
              </w:rPr>
            </w:pPr>
            <w:r>
              <w:rPr>
                <w:rFonts w:hint="eastAsia" w:ascii="仿宋" w:hAnsi="仿宋" w:eastAsia="仿宋" w:cs="仿宋"/>
                <w:i w:val="0"/>
                <w:color w:val="auto"/>
                <w:sz w:val="22"/>
                <w:szCs w:val="22"/>
                <w:u w:val="none"/>
              </w:rPr>
              <w:t>提供复印件并加盖公章</w:t>
            </w:r>
          </w:p>
        </w:tc>
        <w:tc>
          <w:tcPr>
            <w:tcW w:w="909" w:type="dxa"/>
            <w:vAlign w:val="center"/>
          </w:tcPr>
          <w:p>
            <w:pPr>
              <w:jc w:val="left"/>
              <w:rPr>
                <w:rFonts w:hint="eastAsia" w:ascii="仿宋" w:hAnsi="仿宋" w:eastAsia="仿宋" w:cs="仿宋"/>
                <w:bCs/>
                <w:kern w:val="0"/>
                <w:sz w:val="22"/>
              </w:rPr>
            </w:pPr>
          </w:p>
        </w:tc>
      </w:tr>
    </w:tbl>
    <w:p>
      <w:pPr>
        <w:rPr>
          <w:rFonts w:hint="eastAsia" w:ascii="仿宋" w:hAnsi="仿宋" w:eastAsia="仿宋" w:cs="仿宋"/>
        </w:rPr>
      </w:pPr>
      <w:r>
        <w:rPr>
          <w:rFonts w:hint="eastAsia" w:ascii="仿宋" w:hAnsi="仿宋" w:eastAsia="仿宋" w:cs="仿宋"/>
        </w:rPr>
        <w:br w:type="page"/>
      </w:r>
    </w:p>
    <w:p>
      <w:pPr>
        <w:pStyle w:val="27"/>
        <w:rPr>
          <w:rFonts w:hint="eastAsia" w:ascii="仿宋" w:hAnsi="仿宋" w:eastAsia="仿宋" w:cs="仿宋"/>
        </w:rPr>
      </w:pPr>
    </w:p>
    <w:tbl>
      <w:tblPr>
        <w:tblStyle w:val="20"/>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55"/>
        <w:gridCol w:w="4867"/>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pPr>
              <w:widowControl/>
              <w:jc w:val="center"/>
              <w:rPr>
                <w:rFonts w:hint="eastAsia" w:ascii="仿宋" w:hAnsi="仿宋" w:eastAsia="仿宋" w:cs="仿宋"/>
                <w:b/>
                <w:bCs/>
                <w:sz w:val="22"/>
              </w:rPr>
            </w:pPr>
            <w:r>
              <w:rPr>
                <w:rFonts w:hint="eastAsia" w:ascii="仿宋" w:hAnsi="仿宋" w:eastAsia="仿宋" w:cs="仿宋"/>
                <w:b/>
                <w:bCs/>
                <w:sz w:val="28"/>
                <w:szCs w:val="28"/>
              </w:rPr>
              <w:t>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pPr>
              <w:widowControl/>
              <w:jc w:val="center"/>
              <w:rPr>
                <w:rFonts w:hint="eastAsia" w:ascii="仿宋" w:hAnsi="仿宋" w:eastAsia="仿宋" w:cs="仿宋"/>
                <w:b/>
                <w:bCs/>
                <w:sz w:val="22"/>
              </w:rPr>
            </w:pPr>
            <w:r>
              <w:rPr>
                <w:rFonts w:hint="eastAsia" w:ascii="仿宋" w:hAnsi="仿宋" w:eastAsia="仿宋" w:cs="仿宋"/>
                <w:b/>
                <w:bCs/>
                <w:sz w:val="22"/>
              </w:rPr>
              <w:t>序号</w:t>
            </w:r>
          </w:p>
        </w:tc>
        <w:tc>
          <w:tcPr>
            <w:tcW w:w="2055" w:type="dxa"/>
            <w:vAlign w:val="center"/>
          </w:tcPr>
          <w:p>
            <w:pPr>
              <w:widowControl/>
              <w:jc w:val="center"/>
              <w:rPr>
                <w:rFonts w:hint="eastAsia" w:ascii="仿宋" w:hAnsi="仿宋" w:eastAsia="仿宋" w:cs="仿宋"/>
                <w:b/>
                <w:bCs/>
                <w:sz w:val="22"/>
              </w:rPr>
            </w:pPr>
            <w:r>
              <w:rPr>
                <w:rFonts w:hint="eastAsia" w:ascii="仿宋" w:hAnsi="仿宋" w:eastAsia="仿宋" w:cs="仿宋"/>
                <w:b/>
                <w:bCs/>
                <w:sz w:val="22"/>
              </w:rPr>
              <w:t>符合性审查项</w:t>
            </w:r>
          </w:p>
        </w:tc>
        <w:tc>
          <w:tcPr>
            <w:tcW w:w="4867" w:type="dxa"/>
            <w:vAlign w:val="center"/>
          </w:tcPr>
          <w:p>
            <w:pPr>
              <w:widowControl/>
              <w:jc w:val="center"/>
              <w:rPr>
                <w:rFonts w:hint="eastAsia" w:ascii="仿宋" w:hAnsi="仿宋" w:eastAsia="仿宋" w:cs="仿宋"/>
                <w:b/>
                <w:bCs/>
                <w:sz w:val="22"/>
              </w:rPr>
            </w:pPr>
            <w:r>
              <w:rPr>
                <w:rFonts w:hint="eastAsia" w:ascii="仿宋" w:hAnsi="仿宋" w:eastAsia="仿宋" w:cs="仿宋"/>
                <w:b/>
                <w:bCs/>
                <w:sz w:val="22"/>
              </w:rPr>
              <w:t>通过条件</w:t>
            </w:r>
          </w:p>
        </w:tc>
        <w:tc>
          <w:tcPr>
            <w:tcW w:w="902" w:type="dxa"/>
            <w:vAlign w:val="center"/>
          </w:tcPr>
          <w:p>
            <w:pPr>
              <w:widowControl/>
              <w:jc w:val="center"/>
              <w:rPr>
                <w:rFonts w:hint="eastAsia" w:ascii="仿宋" w:hAnsi="仿宋" w:eastAsia="仿宋" w:cs="仿宋"/>
                <w:b/>
                <w:bCs/>
                <w:sz w:val="22"/>
              </w:rPr>
            </w:pPr>
            <w:r>
              <w:rPr>
                <w:rFonts w:hint="eastAsia" w:ascii="仿宋" w:hAnsi="仿宋" w:eastAsia="仿宋" w:cs="仿宋"/>
                <w:b/>
                <w:bCs/>
                <w:sz w:val="22"/>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96" w:type="dxa"/>
            <w:vAlign w:val="center"/>
          </w:tcPr>
          <w:p>
            <w:pPr>
              <w:jc w:val="center"/>
              <w:rPr>
                <w:rFonts w:hint="eastAsia" w:ascii="仿宋" w:hAnsi="仿宋" w:eastAsia="仿宋" w:cs="仿宋"/>
                <w:sz w:val="22"/>
              </w:rPr>
            </w:pPr>
            <w:r>
              <w:rPr>
                <w:rFonts w:hint="eastAsia" w:ascii="仿宋" w:hAnsi="仿宋" w:eastAsia="仿宋" w:cs="仿宋"/>
                <w:sz w:val="22"/>
              </w:rPr>
              <w:t>1</w:t>
            </w:r>
          </w:p>
        </w:tc>
        <w:tc>
          <w:tcPr>
            <w:tcW w:w="2055" w:type="dxa"/>
            <w:vAlign w:val="center"/>
          </w:tcPr>
          <w:p>
            <w:pPr>
              <w:jc w:val="center"/>
              <w:rPr>
                <w:rFonts w:hint="eastAsia" w:ascii="仿宋" w:hAnsi="仿宋" w:eastAsia="仿宋" w:cs="仿宋"/>
                <w:b/>
                <w:sz w:val="22"/>
              </w:rPr>
            </w:pPr>
            <w:r>
              <w:rPr>
                <w:rFonts w:hint="eastAsia" w:ascii="仿宋" w:hAnsi="仿宋" w:eastAsia="仿宋" w:cs="仿宋"/>
                <w:b/>
                <w:color w:val="000000" w:themeColor="text1"/>
                <w:sz w:val="22"/>
                <w14:textFill>
                  <w14:solidFill>
                    <w14:schemeClr w14:val="tx1"/>
                  </w14:solidFill>
                </w14:textFill>
              </w:rPr>
              <w:t>法定代表人身份证明书或法定代表人授权委托书</w:t>
            </w:r>
          </w:p>
        </w:tc>
        <w:tc>
          <w:tcPr>
            <w:tcW w:w="4867" w:type="dxa"/>
            <w:vAlign w:val="center"/>
          </w:tcPr>
          <w:p>
            <w:pPr>
              <w:rPr>
                <w:rFonts w:hint="eastAsia" w:ascii="仿宋" w:hAnsi="仿宋" w:eastAsia="仿宋" w:cs="仿宋"/>
                <w:sz w:val="22"/>
              </w:rPr>
            </w:pPr>
            <w:r>
              <w:rPr>
                <w:rFonts w:hint="eastAsia" w:ascii="仿宋" w:hAnsi="仿宋" w:eastAsia="仿宋" w:cs="仿宋"/>
                <w:sz w:val="22"/>
              </w:rPr>
              <w:t>（1）法定代表人参与：提供法定代表人身份证明书及其身份证复印件加盖公章。</w:t>
            </w:r>
          </w:p>
          <w:p>
            <w:pPr>
              <w:rPr>
                <w:rFonts w:hint="eastAsia" w:ascii="仿宋" w:hAnsi="仿宋" w:eastAsia="仿宋" w:cs="仿宋"/>
                <w:sz w:val="22"/>
              </w:rPr>
            </w:pPr>
            <w:r>
              <w:rPr>
                <w:rFonts w:hint="eastAsia" w:ascii="仿宋" w:hAnsi="仿宋" w:eastAsia="仿宋" w:cs="仿宋"/>
                <w:sz w:val="22"/>
              </w:rPr>
              <w:t>（2）授权代表参与：提供法定代表人授权委托书以及法定代表人和授权代表的身份证复印件加盖公章。</w:t>
            </w:r>
          </w:p>
          <w:p>
            <w:pPr>
              <w:rPr>
                <w:rFonts w:hint="eastAsia" w:ascii="仿宋" w:hAnsi="仿宋" w:eastAsia="仿宋" w:cs="仿宋"/>
                <w:sz w:val="22"/>
              </w:rPr>
            </w:pPr>
            <w:r>
              <w:rPr>
                <w:rFonts w:hint="eastAsia" w:ascii="仿宋" w:hAnsi="仿宋" w:eastAsia="仿宋" w:cs="仿宋"/>
                <w:sz w:val="22"/>
              </w:rPr>
              <w:t>注：格式见第六章“法定代表人身份证明书”以及法定代表人授权委托。</w:t>
            </w:r>
          </w:p>
        </w:tc>
        <w:tc>
          <w:tcPr>
            <w:tcW w:w="902" w:type="dxa"/>
            <w:vAlign w:val="center"/>
          </w:tcPr>
          <w:p>
            <w:pPr>
              <w:widowControl/>
              <w:jc w:val="left"/>
              <w:rPr>
                <w:rFonts w:hint="eastAsia"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96" w:type="dxa"/>
            <w:vAlign w:val="center"/>
          </w:tcPr>
          <w:p>
            <w:pPr>
              <w:jc w:val="center"/>
              <w:rPr>
                <w:rFonts w:hint="eastAsia" w:ascii="仿宋" w:hAnsi="仿宋" w:eastAsia="仿宋" w:cs="仿宋"/>
                <w:sz w:val="22"/>
              </w:rPr>
            </w:pPr>
            <w:r>
              <w:rPr>
                <w:rFonts w:hint="eastAsia" w:ascii="仿宋" w:hAnsi="仿宋" w:eastAsia="仿宋" w:cs="仿宋"/>
                <w:sz w:val="22"/>
              </w:rPr>
              <w:t>2</w:t>
            </w:r>
          </w:p>
        </w:tc>
        <w:tc>
          <w:tcPr>
            <w:tcW w:w="2055" w:type="dxa"/>
            <w:vAlign w:val="center"/>
          </w:tcPr>
          <w:p>
            <w:pPr>
              <w:jc w:val="center"/>
              <w:rPr>
                <w:rFonts w:hint="eastAsia" w:ascii="仿宋" w:hAnsi="仿宋" w:eastAsia="仿宋" w:cs="仿宋"/>
                <w:b/>
                <w:color w:val="000000" w:themeColor="text1"/>
                <w:sz w:val="22"/>
                <w14:textFill>
                  <w14:solidFill>
                    <w14:schemeClr w14:val="tx1"/>
                  </w14:solidFill>
                </w14:textFill>
              </w:rPr>
            </w:pPr>
            <w:r>
              <w:rPr>
                <w:rFonts w:hint="eastAsia" w:ascii="仿宋" w:hAnsi="仿宋" w:eastAsia="仿宋" w:cs="仿宋"/>
                <w:b/>
                <w:color w:val="000000" w:themeColor="text1"/>
                <w:sz w:val="22"/>
                <w14:textFill>
                  <w14:solidFill>
                    <w14:schemeClr w14:val="tx1"/>
                  </w14:solidFill>
                </w14:textFill>
              </w:rPr>
              <w:t>比选文件中实质性要求</w:t>
            </w:r>
          </w:p>
        </w:tc>
        <w:tc>
          <w:tcPr>
            <w:tcW w:w="4867" w:type="dxa"/>
            <w:vAlign w:val="center"/>
          </w:tcPr>
          <w:p>
            <w:pPr>
              <w:rPr>
                <w:rFonts w:hint="eastAsia" w:ascii="仿宋" w:hAnsi="仿宋" w:eastAsia="仿宋" w:cs="仿宋"/>
                <w:sz w:val="22"/>
              </w:rPr>
            </w:pPr>
            <w:r>
              <w:rPr>
                <w:rFonts w:hint="eastAsia" w:ascii="仿宋" w:hAnsi="仿宋" w:eastAsia="仿宋" w:cs="仿宋"/>
                <w:sz w:val="22"/>
              </w:rPr>
              <w:t>供应商符合第四章“★”的条款（若涉及）</w:t>
            </w:r>
          </w:p>
        </w:tc>
        <w:tc>
          <w:tcPr>
            <w:tcW w:w="902" w:type="dxa"/>
            <w:vAlign w:val="center"/>
          </w:tcPr>
          <w:p>
            <w:pPr>
              <w:widowControl/>
              <w:jc w:val="left"/>
              <w:rPr>
                <w:rFonts w:hint="eastAsia"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6" w:type="dxa"/>
            <w:vAlign w:val="center"/>
          </w:tcPr>
          <w:p>
            <w:pPr>
              <w:jc w:val="center"/>
              <w:rPr>
                <w:rFonts w:hint="eastAsia" w:ascii="仿宋" w:hAnsi="仿宋" w:eastAsia="仿宋" w:cs="仿宋"/>
                <w:sz w:val="22"/>
              </w:rPr>
            </w:pPr>
            <w:r>
              <w:rPr>
                <w:rFonts w:hint="eastAsia" w:ascii="仿宋" w:hAnsi="仿宋" w:eastAsia="仿宋" w:cs="仿宋"/>
                <w:sz w:val="22"/>
              </w:rPr>
              <w:t>3</w:t>
            </w:r>
          </w:p>
        </w:tc>
        <w:tc>
          <w:tcPr>
            <w:tcW w:w="2055" w:type="dxa"/>
            <w:vAlign w:val="center"/>
          </w:tcPr>
          <w:p>
            <w:pPr>
              <w:jc w:val="center"/>
              <w:rPr>
                <w:rFonts w:hint="eastAsia" w:ascii="仿宋" w:hAnsi="仿宋" w:eastAsia="仿宋" w:cs="仿宋"/>
                <w:b/>
                <w:color w:val="000000" w:themeColor="text1"/>
                <w:sz w:val="22"/>
                <w14:textFill>
                  <w14:solidFill>
                    <w14:schemeClr w14:val="tx1"/>
                  </w14:solidFill>
                </w14:textFill>
              </w:rPr>
            </w:pPr>
            <w:r>
              <w:rPr>
                <w:rFonts w:hint="eastAsia" w:ascii="仿宋" w:hAnsi="仿宋" w:eastAsia="仿宋" w:cs="仿宋"/>
                <w:b/>
                <w:color w:val="000000" w:themeColor="text1"/>
                <w:sz w:val="22"/>
                <w:lang w:eastAsia="zh-CN"/>
                <w14:textFill>
                  <w14:solidFill>
                    <w14:schemeClr w14:val="tx1"/>
                  </w14:solidFill>
                </w14:textFill>
              </w:rPr>
              <w:t>比选</w:t>
            </w:r>
            <w:r>
              <w:rPr>
                <w:rFonts w:hint="eastAsia" w:ascii="仿宋" w:hAnsi="仿宋" w:eastAsia="仿宋" w:cs="仿宋"/>
                <w:b/>
                <w:color w:val="000000" w:themeColor="text1"/>
                <w:sz w:val="22"/>
                <w14:textFill>
                  <w14:solidFill>
                    <w14:schemeClr w14:val="tx1"/>
                  </w14:solidFill>
                </w14:textFill>
              </w:rPr>
              <w:t>文件编制</w:t>
            </w:r>
          </w:p>
        </w:tc>
        <w:tc>
          <w:tcPr>
            <w:tcW w:w="4867" w:type="dxa"/>
            <w:vAlign w:val="center"/>
          </w:tcPr>
          <w:p>
            <w:pPr>
              <w:rPr>
                <w:rFonts w:hint="eastAsia" w:ascii="仿宋" w:hAnsi="仿宋" w:eastAsia="仿宋" w:cs="仿宋"/>
                <w:sz w:val="22"/>
              </w:rPr>
            </w:pPr>
            <w:r>
              <w:rPr>
                <w:rFonts w:hint="eastAsia" w:ascii="仿宋" w:hAnsi="仿宋" w:eastAsia="仿宋" w:cs="仿宋"/>
                <w:sz w:val="22"/>
              </w:rPr>
              <w:t>符合比选文件编制的实质性要求；</w:t>
            </w:r>
          </w:p>
          <w:p>
            <w:pPr>
              <w:rPr>
                <w:rFonts w:hint="eastAsia" w:ascii="仿宋" w:hAnsi="仿宋" w:eastAsia="仿宋" w:cs="仿宋"/>
                <w:sz w:val="22"/>
              </w:rPr>
            </w:pPr>
            <w:r>
              <w:rPr>
                <w:rFonts w:hint="eastAsia" w:ascii="仿宋" w:hAnsi="仿宋" w:eastAsia="仿宋" w:cs="仿宋"/>
                <w:sz w:val="22"/>
              </w:rPr>
              <w:t>注：</w:t>
            </w:r>
            <w:r>
              <w:rPr>
                <w:rFonts w:hint="eastAsia" w:ascii="仿宋" w:hAnsi="仿宋" w:eastAsia="仿宋" w:cs="仿宋"/>
                <w:sz w:val="22"/>
                <w:lang w:eastAsia="zh-CN"/>
              </w:rPr>
              <w:t>比选</w:t>
            </w:r>
            <w:r>
              <w:rPr>
                <w:rFonts w:hint="eastAsia" w:ascii="仿宋" w:hAnsi="仿宋" w:eastAsia="仿宋" w:cs="仿宋"/>
                <w:sz w:val="22"/>
              </w:rPr>
              <w:t>人无需另行提供证明材料</w:t>
            </w:r>
          </w:p>
        </w:tc>
        <w:tc>
          <w:tcPr>
            <w:tcW w:w="902" w:type="dxa"/>
            <w:vAlign w:val="center"/>
          </w:tcPr>
          <w:p>
            <w:pPr>
              <w:widowControl/>
              <w:jc w:val="left"/>
              <w:rPr>
                <w:rFonts w:hint="eastAsia"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96" w:type="dxa"/>
            <w:vAlign w:val="center"/>
          </w:tcPr>
          <w:p>
            <w:pPr>
              <w:jc w:val="center"/>
              <w:rPr>
                <w:rFonts w:hint="eastAsia" w:ascii="仿宋" w:hAnsi="仿宋" w:eastAsia="仿宋" w:cs="仿宋"/>
                <w:sz w:val="22"/>
              </w:rPr>
            </w:pPr>
            <w:r>
              <w:rPr>
                <w:rFonts w:hint="eastAsia" w:ascii="仿宋" w:hAnsi="仿宋" w:eastAsia="仿宋" w:cs="仿宋"/>
                <w:sz w:val="22"/>
              </w:rPr>
              <w:t>4</w:t>
            </w:r>
          </w:p>
        </w:tc>
        <w:tc>
          <w:tcPr>
            <w:tcW w:w="2055" w:type="dxa"/>
            <w:vAlign w:val="center"/>
          </w:tcPr>
          <w:p>
            <w:pPr>
              <w:jc w:val="center"/>
              <w:rPr>
                <w:rFonts w:hint="eastAsia" w:ascii="仿宋" w:hAnsi="仿宋" w:eastAsia="仿宋" w:cs="仿宋"/>
                <w:b/>
                <w:color w:val="000000" w:themeColor="text1"/>
                <w:sz w:val="22"/>
                <w14:textFill>
                  <w14:solidFill>
                    <w14:schemeClr w14:val="tx1"/>
                  </w14:solidFill>
                </w14:textFill>
              </w:rPr>
            </w:pPr>
            <w:r>
              <w:rPr>
                <w:rFonts w:hint="eastAsia" w:ascii="仿宋" w:hAnsi="仿宋" w:eastAsia="仿宋" w:cs="仿宋"/>
                <w:b/>
                <w:color w:val="000000" w:themeColor="text1"/>
                <w:sz w:val="22"/>
                <w14:textFill>
                  <w14:solidFill>
                    <w14:schemeClr w14:val="tx1"/>
                  </w14:solidFill>
                </w14:textFill>
              </w:rPr>
              <w:t>签字、盖章</w:t>
            </w:r>
          </w:p>
        </w:tc>
        <w:tc>
          <w:tcPr>
            <w:tcW w:w="4867" w:type="dxa"/>
            <w:vAlign w:val="center"/>
          </w:tcPr>
          <w:p>
            <w:pPr>
              <w:rPr>
                <w:rFonts w:hint="eastAsia" w:ascii="仿宋" w:hAnsi="仿宋" w:eastAsia="仿宋" w:cs="仿宋"/>
                <w:sz w:val="22"/>
              </w:rPr>
            </w:pPr>
            <w:r>
              <w:rPr>
                <w:rFonts w:hint="eastAsia" w:ascii="仿宋" w:hAnsi="仿宋" w:eastAsia="仿宋" w:cs="仿宋"/>
                <w:sz w:val="22"/>
              </w:rPr>
              <w:t>符合比选文件要求;</w:t>
            </w:r>
          </w:p>
          <w:p>
            <w:pPr>
              <w:rPr>
                <w:rFonts w:hint="eastAsia" w:ascii="仿宋" w:hAnsi="仿宋" w:eastAsia="仿宋" w:cs="仿宋"/>
                <w:sz w:val="22"/>
              </w:rPr>
            </w:pPr>
            <w:r>
              <w:rPr>
                <w:rFonts w:hint="eastAsia" w:ascii="仿宋" w:hAnsi="仿宋" w:eastAsia="仿宋" w:cs="仿宋"/>
                <w:sz w:val="22"/>
              </w:rPr>
              <w:t>注：</w:t>
            </w:r>
            <w:r>
              <w:rPr>
                <w:rFonts w:hint="eastAsia" w:ascii="仿宋" w:hAnsi="仿宋" w:eastAsia="仿宋" w:cs="仿宋"/>
                <w:sz w:val="22"/>
                <w:lang w:eastAsia="zh-CN"/>
              </w:rPr>
              <w:t>比选</w:t>
            </w:r>
            <w:r>
              <w:rPr>
                <w:rFonts w:hint="eastAsia" w:ascii="仿宋" w:hAnsi="仿宋" w:eastAsia="仿宋" w:cs="仿宋"/>
                <w:sz w:val="22"/>
              </w:rPr>
              <w:t>人无需另行提供证明材料</w:t>
            </w:r>
          </w:p>
        </w:tc>
        <w:tc>
          <w:tcPr>
            <w:tcW w:w="902" w:type="dxa"/>
            <w:vAlign w:val="center"/>
          </w:tcPr>
          <w:p>
            <w:pPr>
              <w:widowControl/>
              <w:jc w:val="left"/>
              <w:rPr>
                <w:rFonts w:hint="eastAsia"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pPr>
              <w:jc w:val="center"/>
              <w:rPr>
                <w:rFonts w:hint="eastAsia" w:ascii="仿宋" w:hAnsi="仿宋" w:eastAsia="仿宋" w:cs="仿宋"/>
                <w:sz w:val="22"/>
              </w:rPr>
            </w:pPr>
            <w:r>
              <w:rPr>
                <w:rFonts w:hint="eastAsia" w:ascii="仿宋" w:hAnsi="仿宋" w:eastAsia="仿宋" w:cs="仿宋"/>
                <w:sz w:val="22"/>
              </w:rPr>
              <w:t>5</w:t>
            </w:r>
          </w:p>
        </w:tc>
        <w:tc>
          <w:tcPr>
            <w:tcW w:w="2055" w:type="dxa"/>
            <w:vAlign w:val="center"/>
          </w:tcPr>
          <w:p>
            <w:pPr>
              <w:jc w:val="center"/>
              <w:rPr>
                <w:rFonts w:hint="eastAsia" w:ascii="仿宋" w:hAnsi="仿宋" w:eastAsia="仿宋" w:cs="仿宋"/>
                <w:b/>
                <w:color w:val="000000" w:themeColor="text1"/>
                <w:sz w:val="22"/>
                <w14:textFill>
                  <w14:solidFill>
                    <w14:schemeClr w14:val="tx1"/>
                  </w14:solidFill>
                </w14:textFill>
              </w:rPr>
            </w:pPr>
            <w:r>
              <w:rPr>
                <w:rFonts w:hint="eastAsia" w:ascii="仿宋" w:hAnsi="仿宋" w:eastAsia="仿宋" w:cs="仿宋"/>
                <w:b/>
                <w:color w:val="000000" w:themeColor="text1"/>
                <w:sz w:val="22"/>
                <w14:textFill>
                  <w14:solidFill>
                    <w14:schemeClr w14:val="tx1"/>
                  </w14:solidFill>
                </w14:textFill>
              </w:rPr>
              <w:t>报价</w:t>
            </w:r>
          </w:p>
        </w:tc>
        <w:tc>
          <w:tcPr>
            <w:tcW w:w="4867" w:type="dxa"/>
            <w:vAlign w:val="center"/>
          </w:tcPr>
          <w:p>
            <w:pPr>
              <w:rPr>
                <w:rFonts w:hint="eastAsia" w:ascii="仿宋" w:hAnsi="仿宋" w:eastAsia="仿宋" w:cs="仿宋"/>
                <w:sz w:val="22"/>
              </w:rPr>
            </w:pPr>
            <w:r>
              <w:rPr>
                <w:rFonts w:hint="eastAsia" w:ascii="仿宋" w:hAnsi="仿宋" w:eastAsia="仿宋" w:cs="仿宋"/>
                <w:sz w:val="22"/>
              </w:rPr>
              <w:t>符合比选文件报价要求;</w:t>
            </w:r>
          </w:p>
          <w:p>
            <w:pPr>
              <w:rPr>
                <w:rFonts w:hint="eastAsia" w:ascii="仿宋" w:hAnsi="仿宋" w:eastAsia="仿宋" w:cs="仿宋"/>
                <w:sz w:val="22"/>
              </w:rPr>
            </w:pPr>
            <w:r>
              <w:rPr>
                <w:rFonts w:hint="eastAsia" w:ascii="仿宋" w:hAnsi="仿宋" w:eastAsia="仿宋" w:cs="仿宋"/>
                <w:sz w:val="22"/>
              </w:rPr>
              <w:t>注：</w:t>
            </w:r>
            <w:r>
              <w:rPr>
                <w:rFonts w:hint="eastAsia" w:ascii="仿宋" w:hAnsi="仿宋" w:eastAsia="仿宋" w:cs="仿宋"/>
                <w:sz w:val="22"/>
                <w:lang w:eastAsia="zh-CN"/>
              </w:rPr>
              <w:t>比选</w:t>
            </w:r>
            <w:r>
              <w:rPr>
                <w:rFonts w:hint="eastAsia" w:ascii="仿宋" w:hAnsi="仿宋" w:eastAsia="仿宋" w:cs="仿宋"/>
                <w:sz w:val="22"/>
              </w:rPr>
              <w:t>人无需另行提供证明材料</w:t>
            </w:r>
          </w:p>
        </w:tc>
        <w:tc>
          <w:tcPr>
            <w:tcW w:w="902" w:type="dxa"/>
            <w:vAlign w:val="center"/>
          </w:tcPr>
          <w:p>
            <w:pPr>
              <w:widowControl/>
              <w:jc w:val="left"/>
              <w:rPr>
                <w:rFonts w:hint="eastAsia" w:ascii="仿宋" w:hAnsi="仿宋" w:eastAsia="仿宋" w:cs="仿宋"/>
                <w:bCs/>
                <w:kern w:val="0"/>
                <w:sz w:val="22"/>
              </w:rPr>
            </w:pPr>
          </w:p>
        </w:tc>
      </w:tr>
    </w:tbl>
    <w:p>
      <w:pPr>
        <w:rPr>
          <w:rFonts w:hint="eastAsia" w:ascii="仿宋" w:hAnsi="仿宋" w:eastAsia="仿宋" w:cs="仿宋"/>
        </w:rPr>
      </w:pPr>
      <w:r>
        <w:rPr>
          <w:rFonts w:hint="eastAsia" w:ascii="仿宋" w:hAnsi="仿宋" w:eastAsia="仿宋" w:cs="仿宋"/>
        </w:rPr>
        <w:br w:type="page"/>
      </w:r>
    </w:p>
    <w:p>
      <w:pPr>
        <w:widowControl/>
        <w:numPr>
          <w:ilvl w:val="0"/>
          <w:numId w:val="0"/>
        </w:numPr>
        <w:spacing w:line="520" w:lineRule="exact"/>
        <w:jc w:val="center"/>
        <w:outlineLvl w:val="0"/>
        <w:rPr>
          <w:rFonts w:hint="eastAsia" w:ascii="仿宋" w:hAnsi="仿宋" w:eastAsia="仿宋" w:cs="仿宋"/>
          <w:b/>
          <w:sz w:val="36"/>
          <w:szCs w:val="32"/>
        </w:rPr>
      </w:pPr>
      <w:bookmarkStart w:id="10" w:name="_Toc12668"/>
      <w:bookmarkStart w:id="11" w:name="_Toc3642"/>
      <w:bookmarkStart w:id="12" w:name="_Toc3988"/>
      <w:r>
        <w:rPr>
          <w:rFonts w:hint="eastAsia" w:ascii="仿宋" w:hAnsi="仿宋" w:eastAsia="仿宋" w:cs="仿宋"/>
          <w:b/>
          <w:sz w:val="36"/>
          <w:szCs w:val="32"/>
          <w:lang w:val="en-US" w:eastAsia="zh-CN"/>
        </w:rPr>
        <w:t xml:space="preserve">第四章 </w:t>
      </w:r>
      <w:r>
        <w:rPr>
          <w:rFonts w:hint="eastAsia" w:ascii="仿宋" w:hAnsi="仿宋" w:eastAsia="仿宋" w:cs="仿宋"/>
          <w:b/>
          <w:sz w:val="36"/>
          <w:szCs w:val="32"/>
        </w:rPr>
        <w:t>采购需求</w:t>
      </w:r>
      <w:bookmarkEnd w:id="10"/>
      <w:bookmarkEnd w:id="11"/>
      <w:bookmarkEnd w:id="12"/>
    </w:p>
    <w:p>
      <w:pPr>
        <w:pStyle w:val="18"/>
        <w:spacing w:before="0" w:after="0" w:line="360" w:lineRule="auto"/>
        <w:ind w:firstLine="0"/>
        <w:rPr>
          <w:rFonts w:hint="eastAsia" w:ascii="仿宋" w:hAnsi="仿宋" w:eastAsia="仿宋" w:cs="仿宋"/>
          <w:sz w:val="24"/>
          <w:szCs w:val="24"/>
        </w:rPr>
      </w:pPr>
      <w:r>
        <w:rPr>
          <w:rFonts w:hint="eastAsia" w:ascii="仿宋" w:hAnsi="仿宋" w:eastAsia="仿宋" w:cs="仿宋"/>
          <w:b/>
          <w:bCs/>
          <w:sz w:val="24"/>
          <w:szCs w:val="24"/>
        </w:rPr>
        <w:t>一、项目概况</w:t>
      </w:r>
    </w:p>
    <w:p>
      <w:pPr>
        <w:spacing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为更好地引进优秀学科带头人和高层次人才，促进各学科发展，荣昌区人民医院拟招聘一家公司为我院提供医疗招聘平台人才招聘推广服务</w:t>
      </w:r>
      <w:r>
        <w:rPr>
          <w:rFonts w:hint="eastAsia" w:ascii="仿宋" w:hAnsi="仿宋" w:eastAsia="仿宋" w:cs="仿宋"/>
          <w:sz w:val="24"/>
          <w:szCs w:val="24"/>
          <w:lang w:eastAsia="zh-CN"/>
        </w:rPr>
        <w:t>。</w:t>
      </w:r>
    </w:p>
    <w:p>
      <w:pPr>
        <w:pStyle w:val="11"/>
        <w:rPr>
          <w:rFonts w:hint="eastAsia" w:ascii="仿宋" w:hAnsi="仿宋" w:eastAsia="仿宋" w:cs="仿宋"/>
          <w:b/>
          <w:bCs/>
          <w:sz w:val="24"/>
          <w:szCs w:val="24"/>
          <w:lang w:eastAsia="zh-CN"/>
        </w:rPr>
      </w:pPr>
      <w:r>
        <w:rPr>
          <w:rFonts w:hint="eastAsia" w:ascii="仿宋" w:hAnsi="仿宋" w:eastAsia="仿宋" w:cs="仿宋"/>
          <w:b/>
          <w:bCs/>
          <w:sz w:val="24"/>
          <w:szCs w:val="22"/>
        </w:rPr>
        <w:t>★</w:t>
      </w:r>
      <w:r>
        <w:rPr>
          <w:rFonts w:hint="eastAsia" w:ascii="仿宋" w:hAnsi="仿宋" w:eastAsia="仿宋" w:cs="仿宋"/>
          <w:b/>
          <w:bCs/>
          <w:sz w:val="24"/>
          <w:szCs w:val="22"/>
          <w:lang w:val="en-US" w:eastAsia="zh-CN"/>
        </w:rPr>
        <w:t>二</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服务要求</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提供证明材料并盖鲜章</w:t>
      </w:r>
      <w:r>
        <w:rPr>
          <w:rFonts w:hint="eastAsia" w:ascii="仿宋" w:hAnsi="仿宋" w:eastAsia="仿宋" w:cs="仿宋"/>
          <w:b/>
          <w:bCs/>
          <w:sz w:val="24"/>
          <w:szCs w:val="24"/>
          <w:lang w:eastAsia="zh-CN"/>
        </w:rPr>
        <w:t>）：</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60" w:leftChars="0" w:firstLine="48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职位发布：≧150个/年</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60" w:leftChars="0" w:firstLine="48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简历下载：≧600个/年</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60" w:leftChars="0" w:firstLine="48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短信邀约：≧2000个/年</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4、即时沟通：不限量/年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5、视频面试：不限量/年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6、PC端地区页面文字推广：≧150天/年</w:t>
      </w:r>
    </w:p>
    <w:p>
      <w:pPr>
        <w:pStyle w:val="18"/>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7、人才微信号列表汇总推送：≧1次/年</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8、小程序职位置顶：≧20点/年</w:t>
      </w:r>
    </w:p>
    <w:p>
      <w:pPr>
        <w:pStyle w:val="18"/>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仿宋" w:hAnsi="仿宋" w:eastAsia="仿宋" w:cs="仿宋"/>
          <w:color w:val="auto"/>
          <w:lang w:val="en-US" w:eastAsia="zh-CN"/>
        </w:rPr>
      </w:pPr>
      <w:r>
        <w:rPr>
          <w:rFonts w:hint="eastAsia" w:ascii="仿宋" w:hAnsi="仿宋" w:eastAsia="仿宋" w:cs="仿宋"/>
          <w:color w:val="auto"/>
          <w:sz w:val="24"/>
          <w:szCs w:val="24"/>
          <w:highlight w:val="none"/>
          <w:lang w:val="en-US" w:eastAsia="zh-CN"/>
        </w:rPr>
        <w:t>9、全平台职位刷新：≧200点/年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10、云聘会：不限量/年</w:t>
      </w:r>
    </w:p>
    <w:p>
      <w:pPr>
        <w:pStyle w:val="18"/>
        <w:keepNext w:val="0"/>
        <w:keepLines w:val="0"/>
        <w:pageBreakBefore w:val="0"/>
        <w:kinsoku/>
        <w:wordWrap/>
        <w:overflowPunct/>
        <w:topLinePunct w:val="0"/>
        <w:autoSpaceDE/>
        <w:autoSpaceDN/>
        <w:bidi w:val="0"/>
        <w:adjustRightInd/>
        <w:snapToGrid/>
        <w:spacing w:before="0" w:after="0"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11、智能初筛：365天免费/年</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12、智能推荐：≧10份/月/年</w:t>
      </w:r>
    </w:p>
    <w:p>
      <w:pPr>
        <w:pStyle w:val="18"/>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13、PC端首页热门职位推送：≧20天/年</w:t>
      </w:r>
    </w:p>
    <w:p>
      <w:pPr>
        <w:pStyle w:val="18"/>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14、微信多图文列表推送：≧2次/年</w:t>
      </w:r>
    </w:p>
    <w:p>
      <w:pPr>
        <w:pStyle w:val="18"/>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15、有专属服务顾问</w:t>
      </w:r>
    </w:p>
    <w:p>
      <w:pPr>
        <w:keepNext w:val="0"/>
        <w:keepLines w:val="0"/>
        <w:pageBreakBefore w:val="0"/>
        <w:kinsoku/>
        <w:wordWrap/>
        <w:overflowPunct/>
        <w:topLinePunct w:val="0"/>
        <w:autoSpaceDE/>
        <w:autoSpaceDN/>
        <w:bidi w:val="0"/>
        <w:adjustRightInd/>
        <w:spacing w:line="360" w:lineRule="auto"/>
        <w:ind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16、移动端首页紧急招聘（分大区展示）≧14天/年</w:t>
      </w:r>
    </w:p>
    <w:p>
      <w:pPr>
        <w:pStyle w:val="18"/>
        <w:spacing w:before="0" w:after="0" w:line="360" w:lineRule="auto"/>
        <w:ind w:firstLine="0"/>
        <w:rPr>
          <w:rFonts w:hint="eastAsia" w:ascii="仿宋" w:hAnsi="仿宋" w:eastAsia="仿宋" w:cs="仿宋"/>
          <w:b/>
          <w:bCs/>
          <w:sz w:val="24"/>
          <w:szCs w:val="24"/>
        </w:rPr>
      </w:pPr>
      <w:r>
        <w:rPr>
          <w:rFonts w:hint="eastAsia" w:ascii="仿宋" w:hAnsi="仿宋" w:eastAsia="仿宋" w:cs="仿宋"/>
          <w:b/>
          <w:bCs/>
          <w:sz w:val="24"/>
          <w:szCs w:val="22"/>
        </w:rPr>
        <w:t>★</w:t>
      </w:r>
      <w:r>
        <w:rPr>
          <w:rFonts w:hint="eastAsia" w:ascii="仿宋" w:hAnsi="仿宋" w:eastAsia="仿宋" w:cs="仿宋"/>
          <w:b/>
          <w:bCs/>
          <w:sz w:val="24"/>
          <w:szCs w:val="22"/>
          <w:lang w:val="en-US" w:eastAsia="zh-CN"/>
        </w:rPr>
        <w:t>三</w:t>
      </w:r>
      <w:r>
        <w:rPr>
          <w:rFonts w:hint="eastAsia" w:ascii="仿宋" w:hAnsi="仿宋" w:eastAsia="仿宋" w:cs="仿宋"/>
          <w:b/>
          <w:bCs/>
          <w:sz w:val="24"/>
          <w:szCs w:val="24"/>
        </w:rPr>
        <w:t>、商务要求：</w:t>
      </w:r>
    </w:p>
    <w:p>
      <w:pPr>
        <w:pStyle w:val="18"/>
        <w:keepNext w:val="0"/>
        <w:keepLines w:val="0"/>
        <w:pageBreakBefore w:val="0"/>
        <w:widowControl w:val="0"/>
        <w:kinsoku/>
        <w:wordWrap/>
        <w:overflowPunct/>
        <w:topLinePunct w:val="0"/>
        <w:autoSpaceDE/>
        <w:autoSpaceDN/>
        <w:bidi w:val="0"/>
        <w:adjustRightInd/>
        <w:snapToGrid w:val="0"/>
        <w:spacing w:before="0"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（一）服务地点：</w:t>
      </w:r>
      <w:r>
        <w:rPr>
          <w:rFonts w:hint="eastAsia" w:ascii="仿宋" w:hAnsi="仿宋" w:eastAsia="仿宋" w:cs="仿宋"/>
          <w:color w:val="auto"/>
          <w:sz w:val="24"/>
          <w:szCs w:val="28"/>
          <w:highlight w:val="none"/>
          <w:lang w:eastAsia="zh-CN"/>
        </w:rPr>
        <w:t>荣昌区人民医院</w:t>
      </w:r>
      <w:r>
        <w:rPr>
          <w:rFonts w:hint="eastAsia" w:ascii="仿宋" w:hAnsi="仿宋" w:eastAsia="仿宋" w:cs="仿宋"/>
          <w:color w:val="auto"/>
          <w:sz w:val="24"/>
          <w:szCs w:val="24"/>
          <w:highlight w:val="none"/>
        </w:rPr>
        <w:t>。</w:t>
      </w:r>
    </w:p>
    <w:p>
      <w:pPr>
        <w:pStyle w:val="18"/>
        <w:keepNext w:val="0"/>
        <w:keepLines w:val="0"/>
        <w:pageBreakBefore w:val="0"/>
        <w:widowControl w:val="0"/>
        <w:kinsoku/>
        <w:wordWrap/>
        <w:overflowPunct/>
        <w:topLinePunct w:val="0"/>
        <w:autoSpaceDE/>
        <w:autoSpaceDN/>
        <w:bidi w:val="0"/>
        <w:adjustRightInd/>
        <w:snapToGrid w:val="0"/>
        <w:spacing w:before="0"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服务期</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两年</w:t>
      </w:r>
      <w:r>
        <w:rPr>
          <w:rFonts w:hint="eastAsia" w:ascii="仿宋" w:hAnsi="仿宋" w:eastAsia="仿宋" w:cs="仿宋"/>
          <w:color w:val="auto"/>
          <w:sz w:val="24"/>
          <w:szCs w:val="24"/>
          <w:highlight w:val="none"/>
        </w:rPr>
        <w:t>。</w:t>
      </w:r>
    </w:p>
    <w:p>
      <w:pPr>
        <w:pStyle w:val="18"/>
        <w:keepNext w:val="0"/>
        <w:keepLines w:val="0"/>
        <w:pageBreakBefore w:val="0"/>
        <w:widowControl w:val="0"/>
        <w:kinsoku/>
        <w:wordWrap/>
        <w:overflowPunct/>
        <w:topLinePunct w:val="0"/>
        <w:autoSpaceDE/>
        <w:autoSpaceDN/>
        <w:bidi w:val="0"/>
        <w:adjustRightInd/>
        <w:snapToGrid w:val="0"/>
        <w:spacing w:before="0"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支付条件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合同签订完成后收到增值税或普通发票后30日内支付合同金额95%，剩余5%做为履约保证金，合同履约完成15日内一次性无息支付剩余5%。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color w:val="auto"/>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验收标准</w:t>
      </w:r>
      <w:r>
        <w:rPr>
          <w:rFonts w:hint="eastAsia" w:ascii="仿宋" w:hAnsi="仿宋" w:eastAsia="仿宋" w:cs="仿宋"/>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1、依据比选文件服务内容与技术要求进行验收。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2、参照《财政部关于进一步加强政府采购需求和履约验收管理的指导意见》(财 库〔2016〕205 号)的要求、比选文件的技术服务要求、成交供应商的响应文件以及合同约定的功能标准进行验收。</w:t>
      </w:r>
    </w:p>
    <w:p>
      <w:pPr>
        <w:ind w:firstLine="480" w:firstLineChars="200"/>
        <w:rPr>
          <w:rFonts w:hint="eastAsia" w:ascii="仿宋" w:hAnsi="仿宋" w:eastAsia="仿宋" w:cs="仿宋"/>
          <w:color w:val="auto"/>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项目实施时间</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en-US" w:eastAsia="zh-CN" w:bidi="ar"/>
        </w:rPr>
        <w:t>合同签订后。</w:t>
      </w:r>
    </w:p>
    <w:p>
      <w:pPr>
        <w:rPr>
          <w:rFonts w:hint="eastAsia" w:ascii="仿宋" w:hAnsi="仿宋" w:eastAsia="仿宋" w:cs="仿宋"/>
        </w:rPr>
      </w:pPr>
    </w:p>
    <w:p>
      <w:pPr>
        <w:pStyle w:val="1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yellow"/>
        </w:rPr>
      </w:pPr>
      <w:r>
        <w:rPr>
          <w:rFonts w:hint="eastAsia" w:ascii="仿宋" w:hAnsi="仿宋" w:eastAsia="仿宋" w:cs="仿宋"/>
          <w:color w:val="auto"/>
          <w:sz w:val="24"/>
          <w:szCs w:val="24"/>
          <w:highlight w:val="none"/>
        </w:rPr>
        <w:t>注：</w:t>
      </w:r>
      <w:r>
        <w:rPr>
          <w:rFonts w:hint="eastAsia" w:ascii="仿宋" w:hAnsi="仿宋" w:eastAsia="仿宋" w:cs="仿宋"/>
          <w:sz w:val="24"/>
          <w:szCs w:val="24"/>
          <w:highlight w:val="none"/>
        </w:rPr>
        <w:t>本章中带“</w:t>
      </w:r>
      <w:r>
        <w:rPr>
          <w:rFonts w:hint="eastAsia" w:ascii="仿宋" w:hAnsi="仿宋" w:eastAsia="仿宋" w:cs="仿宋"/>
          <w:b/>
          <w:bCs/>
          <w:sz w:val="24"/>
          <w:szCs w:val="22"/>
          <w:highlight w:val="none"/>
        </w:rPr>
        <w:t>★</w:t>
      </w:r>
      <w:r>
        <w:rPr>
          <w:rFonts w:hint="eastAsia" w:ascii="仿宋" w:hAnsi="仿宋" w:eastAsia="仿宋" w:cs="仿宋"/>
          <w:sz w:val="24"/>
          <w:szCs w:val="24"/>
          <w:highlight w:val="none"/>
        </w:rPr>
        <w:t>”的条款为实质性要求，不满足将被作为无效响应处理</w:t>
      </w:r>
      <w:r>
        <w:rPr>
          <w:rFonts w:hint="eastAsia" w:ascii="仿宋" w:hAnsi="仿宋" w:eastAsia="仿宋" w:cs="仿宋"/>
          <w:color w:val="auto"/>
          <w:sz w:val="24"/>
          <w:szCs w:val="24"/>
          <w:highlight w:val="none"/>
        </w:rPr>
        <w:t>。</w:t>
      </w:r>
    </w:p>
    <w:p>
      <w:pPr>
        <w:rPr>
          <w:rFonts w:hint="eastAsia" w:ascii="仿宋" w:hAnsi="仿宋" w:eastAsia="仿宋" w:cs="仿宋"/>
        </w:rPr>
      </w:pPr>
      <w:r>
        <w:rPr>
          <w:rFonts w:hint="eastAsia" w:ascii="仿宋" w:hAnsi="仿宋" w:eastAsia="仿宋" w:cs="仿宋"/>
        </w:rPr>
        <w:br w:type="page"/>
      </w:r>
    </w:p>
    <w:p>
      <w:pPr>
        <w:widowControl/>
        <w:numPr>
          <w:ilvl w:val="0"/>
          <w:numId w:val="4"/>
        </w:numPr>
        <w:spacing w:line="520" w:lineRule="exact"/>
        <w:jc w:val="center"/>
        <w:outlineLvl w:val="0"/>
        <w:rPr>
          <w:rFonts w:hint="eastAsia" w:ascii="仿宋" w:hAnsi="仿宋" w:eastAsia="仿宋" w:cs="仿宋"/>
          <w:b/>
          <w:sz w:val="36"/>
          <w:szCs w:val="32"/>
          <w:lang w:val="en-US" w:eastAsia="zh-CN"/>
        </w:rPr>
      </w:pPr>
      <w:bookmarkStart w:id="13" w:name="_Toc16738"/>
      <w:bookmarkStart w:id="14" w:name="_Toc13768"/>
      <w:bookmarkStart w:id="15" w:name="_Toc22588"/>
      <w:r>
        <w:rPr>
          <w:rFonts w:hint="eastAsia" w:ascii="仿宋" w:hAnsi="仿宋" w:eastAsia="仿宋" w:cs="仿宋"/>
          <w:b/>
          <w:sz w:val="36"/>
          <w:szCs w:val="32"/>
          <w:lang w:val="en-US" w:eastAsia="zh-CN"/>
        </w:rPr>
        <w:t xml:space="preserve"> </w:t>
      </w:r>
      <w:r>
        <w:rPr>
          <w:rFonts w:hint="eastAsia" w:ascii="仿宋" w:hAnsi="仿宋" w:eastAsia="仿宋" w:cs="仿宋"/>
          <w:b/>
          <w:sz w:val="36"/>
          <w:szCs w:val="32"/>
        </w:rPr>
        <w:t>评</w:t>
      </w:r>
      <w:bookmarkEnd w:id="13"/>
      <w:bookmarkEnd w:id="14"/>
      <w:bookmarkEnd w:id="15"/>
      <w:r>
        <w:rPr>
          <w:rFonts w:hint="eastAsia" w:ascii="仿宋" w:hAnsi="仿宋" w:eastAsia="仿宋" w:cs="仿宋"/>
          <w:b/>
          <w:sz w:val="36"/>
          <w:szCs w:val="32"/>
          <w:lang w:val="en-US" w:eastAsia="zh-CN"/>
        </w:rPr>
        <w:t>标办法</w:t>
      </w:r>
    </w:p>
    <w:p>
      <w:pPr>
        <w:pStyle w:val="4"/>
        <w:pageBreakBefore w:val="0"/>
        <w:numPr>
          <w:ilvl w:val="0"/>
          <w:numId w:val="0"/>
        </w:numPr>
        <w:kinsoku/>
        <w:overflowPunct/>
        <w:bidi w:val="0"/>
        <w:spacing w:line="48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一、评审办法</w:t>
      </w:r>
    </w:p>
    <w:p>
      <w:pPr>
        <w:pageBreakBefore w:val="0"/>
        <w:kinsoku/>
        <w:overflowPunct/>
        <w:bidi w:val="0"/>
        <w:spacing w:line="480" w:lineRule="exact"/>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本次比选采用综合评分法，按综合得分由高至低的前1至3名比选人为中选候选人。以排名第一的中选候选人为中选人（如果两个比选人综合得分相同，取比选价格低者，若价格也相同，则由评审小组在评审现场监督人员全程监督下采用抽签方式确定）。排名第一的中选候选人放弃中选、因不可抗力因素提出不能履约合同，比选人可以确定排名第二的中选候选人为中选人，依此类推。</w:t>
      </w:r>
    </w:p>
    <w:p>
      <w:pPr>
        <w:pStyle w:val="18"/>
        <w:pageBreakBefore w:val="0"/>
        <w:kinsoku/>
        <w:overflowPunct/>
        <w:bidi w:val="0"/>
        <w:spacing w:line="48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2、评审委员会由比选人依法组建，评审委员会成员为3人以上（含3人）的单数。</w:t>
      </w:r>
    </w:p>
    <w:p>
      <w:pPr>
        <w:pStyle w:val="4"/>
        <w:keepNext w:val="0"/>
        <w:keepLines w:val="0"/>
        <w:spacing w:before="0" w:after="0" w:line="400" w:lineRule="exact"/>
        <w:ind w:firstLine="470" w:firstLineChars="196"/>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3、本项目需要进行资格性、符合性检查。</w:t>
      </w:r>
    </w:p>
    <w:p>
      <w:pPr>
        <w:pStyle w:val="4"/>
        <w:keepNext w:val="0"/>
        <w:keepLines w:val="0"/>
        <w:spacing w:before="0" w:after="0" w:line="400" w:lineRule="exact"/>
        <w:ind w:firstLine="470" w:firstLineChars="196"/>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比选小组应依据比选文件的规定，对响应文件是否按照规定要求提供资格性证明材料、是否属于禁止参加比选的供应商等进行审查，以确定供应商是否具备比选资格。依据比选文件规定的实质性要求，对符合资格的响应文件进行有效性、完整性和响应程度审查。审查结束后，比选小组应当出具审查报告，没有通过审查的供应商，比选小组应当在资格审查报告中说明原因。</w:t>
      </w:r>
    </w:p>
    <w:p>
      <w:pPr>
        <w:pStyle w:val="18"/>
        <w:numPr>
          <w:ilvl w:val="0"/>
          <w:numId w:val="0"/>
        </w:numPr>
        <w:rPr>
          <w:rFonts w:hint="eastAsia" w:ascii="仿宋" w:hAnsi="仿宋" w:eastAsia="仿宋" w:cs="仿宋"/>
          <w:color w:val="auto"/>
          <w:kern w:val="2"/>
          <w:sz w:val="24"/>
          <w:szCs w:val="24"/>
          <w:highlight w:val="none"/>
          <w:lang w:val="en-US" w:eastAsia="zh-CN" w:bidi="ar-SA"/>
        </w:rPr>
      </w:pP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二、综合评分标准</w:t>
      </w:r>
    </w:p>
    <w:tbl>
      <w:tblPr>
        <w:tblStyle w:val="20"/>
        <w:tblW w:w="912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9"/>
        <w:gridCol w:w="6700"/>
        <w:gridCol w:w="8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539" w:type="dxa"/>
          </w:tcPr>
          <w:p>
            <w:pPr>
              <w:pStyle w:val="45"/>
              <w:spacing w:before="44"/>
              <w:ind w:left="348"/>
              <w:rPr>
                <w:b/>
                <w:sz w:val="21"/>
              </w:rPr>
            </w:pPr>
            <w:r>
              <w:rPr>
                <w:b/>
                <w:sz w:val="21"/>
              </w:rPr>
              <w:t>评审项目</w:t>
            </w:r>
            <w:r>
              <w:rPr>
                <w:b/>
                <w:w w:val="99"/>
                <w:sz w:val="21"/>
              </w:rPr>
              <w:t xml:space="preserve"> </w:t>
            </w:r>
          </w:p>
        </w:tc>
        <w:tc>
          <w:tcPr>
            <w:tcW w:w="6700" w:type="dxa"/>
          </w:tcPr>
          <w:p>
            <w:pPr>
              <w:pStyle w:val="45"/>
              <w:spacing w:before="44"/>
              <w:ind w:right="3018"/>
              <w:jc w:val="center"/>
              <w:rPr>
                <w:b/>
                <w:sz w:val="21"/>
              </w:rPr>
            </w:pPr>
            <w:r>
              <w:rPr>
                <w:rFonts w:hint="eastAsia"/>
                <w:b/>
                <w:sz w:val="21"/>
                <w:lang w:val="en-US" w:eastAsia="zh-CN"/>
              </w:rPr>
              <w:t xml:space="preserve">              </w:t>
            </w:r>
            <w:r>
              <w:rPr>
                <w:rFonts w:hint="eastAsia"/>
                <w:b/>
                <w:sz w:val="21"/>
                <w:lang w:eastAsia="zh-CN"/>
              </w:rPr>
              <w:t>评审</w:t>
            </w:r>
            <w:r>
              <w:rPr>
                <w:b/>
                <w:sz w:val="21"/>
              </w:rPr>
              <w:t>内容</w:t>
            </w:r>
          </w:p>
        </w:tc>
        <w:tc>
          <w:tcPr>
            <w:tcW w:w="885" w:type="dxa"/>
          </w:tcPr>
          <w:p>
            <w:pPr>
              <w:pStyle w:val="45"/>
              <w:spacing w:before="44"/>
              <w:ind w:left="270" w:right="158"/>
              <w:jc w:val="center"/>
              <w:rPr>
                <w:b/>
                <w:sz w:val="21"/>
              </w:rPr>
            </w:pPr>
            <w:r>
              <w:rPr>
                <w:b/>
                <w:sz w:val="21"/>
              </w:rPr>
              <w:t>分值</w:t>
            </w:r>
            <w:r>
              <w:rPr>
                <w:b/>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1539" w:type="dxa"/>
          </w:tcPr>
          <w:p>
            <w:pPr>
              <w:pStyle w:val="45"/>
              <w:rPr>
                <w:b/>
                <w:sz w:val="20"/>
              </w:rPr>
            </w:pPr>
          </w:p>
          <w:p>
            <w:pPr>
              <w:pStyle w:val="45"/>
              <w:rPr>
                <w:b/>
                <w:sz w:val="20"/>
              </w:rPr>
            </w:pPr>
          </w:p>
          <w:p>
            <w:pPr>
              <w:pStyle w:val="45"/>
              <w:spacing w:before="134" w:line="278" w:lineRule="auto"/>
              <w:ind w:right="48"/>
              <w:rPr>
                <w:b/>
                <w:sz w:val="21"/>
              </w:rPr>
            </w:pPr>
            <w:r>
              <w:rPr>
                <w:b/>
                <w:sz w:val="21"/>
              </w:rPr>
              <w:t>投标人</w:t>
            </w:r>
            <w:r>
              <w:rPr>
                <w:b/>
                <w:spacing w:val="-1"/>
                <w:sz w:val="21"/>
              </w:rPr>
              <w:t>资格相关情况</w:t>
            </w:r>
            <w:r>
              <w:rPr>
                <w:b/>
                <w:w w:val="99"/>
                <w:sz w:val="21"/>
              </w:rPr>
              <w:t xml:space="preserve"> </w:t>
            </w:r>
          </w:p>
        </w:tc>
        <w:tc>
          <w:tcPr>
            <w:tcW w:w="6700" w:type="dxa"/>
          </w:tcPr>
          <w:p>
            <w:pPr>
              <w:pStyle w:val="45"/>
              <w:spacing w:before="23" w:line="278" w:lineRule="auto"/>
              <w:ind w:left="107" w:right="94" w:firstLine="420"/>
              <w:rPr>
                <w:sz w:val="21"/>
              </w:rPr>
            </w:pPr>
            <w:r>
              <w:rPr>
                <w:sz w:val="21"/>
              </w:rPr>
              <w:t>（</w:t>
            </w:r>
            <w:r>
              <w:rPr>
                <w:spacing w:val="-3"/>
                <w:sz w:val="21"/>
              </w:rPr>
              <w:t>一</w:t>
            </w:r>
            <w:r>
              <w:rPr>
                <w:spacing w:val="-34"/>
                <w:sz w:val="21"/>
              </w:rPr>
              <w:t>）</w:t>
            </w:r>
            <w:r>
              <w:rPr>
                <w:spacing w:val="-10"/>
                <w:sz w:val="21"/>
              </w:rPr>
              <w:t>评分内容：为保障项目更好实施，对项目实施投标人资质进行评价：</w:t>
            </w:r>
            <w:r>
              <w:rPr>
                <w:spacing w:val="-3"/>
                <w:sz w:val="21"/>
              </w:rPr>
              <w:t xml:space="preserve"> </w:t>
            </w:r>
            <w:r>
              <w:rPr>
                <w:sz w:val="21"/>
              </w:rPr>
              <w:t xml:space="preserve"> </w:t>
            </w:r>
          </w:p>
          <w:p>
            <w:pPr>
              <w:pStyle w:val="45"/>
              <w:spacing w:line="278" w:lineRule="auto"/>
              <w:ind w:left="107" w:right="96" w:firstLine="420"/>
              <w:rPr>
                <w:sz w:val="21"/>
              </w:rPr>
            </w:pPr>
            <w:r>
              <w:rPr>
                <w:spacing w:val="-8"/>
                <w:sz w:val="21"/>
              </w:rPr>
              <w:t xml:space="preserve">投标人行业内经营 </w:t>
            </w:r>
            <w:r>
              <w:rPr>
                <w:sz w:val="21"/>
              </w:rPr>
              <w:t>15</w:t>
            </w:r>
            <w:r>
              <w:rPr>
                <w:spacing w:val="-21"/>
                <w:sz w:val="21"/>
              </w:rPr>
              <w:t xml:space="preserve"> 年以上，得 </w:t>
            </w:r>
            <w:r>
              <w:rPr>
                <w:sz w:val="21"/>
              </w:rPr>
              <w:t>10</w:t>
            </w:r>
            <w:r>
              <w:rPr>
                <w:spacing w:val="-20"/>
                <w:sz w:val="21"/>
              </w:rPr>
              <w:t xml:space="preserve"> 分；</w:t>
            </w:r>
            <w:r>
              <w:rPr>
                <w:spacing w:val="-6"/>
                <w:sz w:val="21"/>
              </w:rPr>
              <w:t>5-14</w:t>
            </w:r>
            <w:r>
              <w:rPr>
                <w:spacing w:val="-27"/>
                <w:sz w:val="21"/>
              </w:rPr>
              <w:t xml:space="preserve"> 年，得 </w:t>
            </w:r>
            <w:r>
              <w:rPr>
                <w:sz w:val="21"/>
              </w:rPr>
              <w:t>5</w:t>
            </w:r>
            <w:r>
              <w:rPr>
                <w:spacing w:val="-22"/>
                <w:sz w:val="21"/>
              </w:rPr>
              <w:t xml:space="preserve"> 分；</w:t>
            </w:r>
            <w:r>
              <w:rPr>
                <w:spacing w:val="-15"/>
                <w:sz w:val="21"/>
              </w:rPr>
              <w:t>4</w:t>
            </w:r>
            <w:r>
              <w:rPr>
                <w:spacing w:val="-13"/>
                <w:sz w:val="21"/>
              </w:rPr>
              <w:t xml:space="preserve"> 年及以下</w:t>
            </w:r>
            <w:r>
              <w:rPr>
                <w:spacing w:val="-2"/>
                <w:sz w:val="21"/>
              </w:rPr>
              <w:t>不得分；</w:t>
            </w:r>
            <w:r>
              <w:rPr>
                <w:sz w:val="21"/>
              </w:rPr>
              <w:t xml:space="preserve"> </w:t>
            </w:r>
          </w:p>
          <w:p>
            <w:pPr>
              <w:pStyle w:val="45"/>
              <w:spacing w:line="269" w:lineRule="exact"/>
              <w:ind w:left="527"/>
              <w:rPr>
                <w:sz w:val="21"/>
              </w:rPr>
            </w:pPr>
            <w:r>
              <w:rPr>
                <w:sz w:val="21"/>
              </w:rPr>
              <w:t xml:space="preserve">（二）评分依据： </w:t>
            </w:r>
          </w:p>
          <w:p>
            <w:pPr>
              <w:pStyle w:val="45"/>
              <w:spacing w:before="43"/>
              <w:ind w:left="527"/>
              <w:rPr>
                <w:sz w:val="21"/>
              </w:rPr>
            </w:pPr>
            <w:r>
              <w:rPr>
                <w:sz w:val="21"/>
              </w:rPr>
              <w:t xml:space="preserve">提供营业执照扫描件，证明经营年限；加盖投标人公章，原件备查。 </w:t>
            </w:r>
          </w:p>
        </w:tc>
        <w:tc>
          <w:tcPr>
            <w:tcW w:w="885" w:type="dxa"/>
          </w:tcPr>
          <w:p>
            <w:pPr>
              <w:pStyle w:val="45"/>
              <w:rPr>
                <w:b/>
                <w:sz w:val="20"/>
              </w:rPr>
            </w:pPr>
          </w:p>
          <w:p>
            <w:pPr>
              <w:pStyle w:val="45"/>
              <w:rPr>
                <w:b/>
                <w:sz w:val="20"/>
              </w:rPr>
            </w:pPr>
          </w:p>
          <w:p>
            <w:pPr>
              <w:pStyle w:val="45"/>
              <w:spacing w:before="8"/>
              <w:rPr>
                <w:b/>
                <w:sz w:val="22"/>
              </w:rPr>
            </w:pPr>
          </w:p>
          <w:p>
            <w:pPr>
              <w:pStyle w:val="45"/>
              <w:spacing w:before="1"/>
              <w:ind w:left="270" w:right="158"/>
              <w:jc w:val="center"/>
              <w:rPr>
                <w:sz w:val="21"/>
              </w:rPr>
            </w:pPr>
            <w:r>
              <w:rPr>
                <w:sz w:val="21"/>
              </w:rPr>
              <w:t xml:space="preserve">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2" w:hRule="atLeast"/>
        </w:trPr>
        <w:tc>
          <w:tcPr>
            <w:tcW w:w="1539" w:type="dxa"/>
          </w:tcPr>
          <w:p>
            <w:pPr>
              <w:pStyle w:val="45"/>
              <w:rPr>
                <w:b/>
                <w:sz w:val="20"/>
              </w:rPr>
            </w:pPr>
          </w:p>
          <w:p>
            <w:pPr>
              <w:pStyle w:val="45"/>
              <w:rPr>
                <w:b/>
                <w:sz w:val="20"/>
              </w:rPr>
            </w:pPr>
          </w:p>
          <w:p>
            <w:pPr>
              <w:pStyle w:val="45"/>
              <w:rPr>
                <w:b/>
                <w:sz w:val="20"/>
              </w:rPr>
            </w:pPr>
          </w:p>
          <w:p>
            <w:pPr>
              <w:pStyle w:val="45"/>
              <w:rPr>
                <w:b/>
                <w:sz w:val="20"/>
              </w:rPr>
            </w:pPr>
          </w:p>
          <w:p>
            <w:pPr>
              <w:pStyle w:val="45"/>
              <w:spacing w:before="2"/>
              <w:rPr>
                <w:b/>
                <w:sz w:val="19"/>
              </w:rPr>
            </w:pPr>
          </w:p>
          <w:p>
            <w:pPr>
              <w:pStyle w:val="45"/>
              <w:spacing w:line="278" w:lineRule="auto"/>
              <w:ind w:left="137" w:right="122" w:firstLine="314"/>
              <w:rPr>
                <w:b/>
                <w:sz w:val="21"/>
              </w:rPr>
            </w:pPr>
            <w:r>
              <w:rPr>
                <w:b/>
                <w:sz w:val="21"/>
              </w:rPr>
              <w:t xml:space="preserve">投标人  </w:t>
            </w:r>
            <w:r>
              <w:rPr>
                <w:b/>
                <w:spacing w:val="-4"/>
                <w:sz w:val="21"/>
              </w:rPr>
              <w:t>流量基本数据</w:t>
            </w:r>
          </w:p>
          <w:p>
            <w:pPr>
              <w:pStyle w:val="45"/>
              <w:ind w:left="557"/>
              <w:rPr>
                <w:b/>
                <w:sz w:val="21"/>
              </w:rPr>
            </w:pPr>
            <w:r>
              <w:rPr>
                <w:b/>
                <w:sz w:val="21"/>
              </w:rPr>
              <w:t>情况</w:t>
            </w:r>
            <w:r>
              <w:rPr>
                <w:b/>
                <w:w w:val="99"/>
                <w:sz w:val="21"/>
              </w:rPr>
              <w:t xml:space="preserve"> </w:t>
            </w:r>
          </w:p>
        </w:tc>
        <w:tc>
          <w:tcPr>
            <w:tcW w:w="6700" w:type="dxa"/>
          </w:tcPr>
          <w:p>
            <w:pPr>
              <w:pStyle w:val="45"/>
              <w:spacing w:before="22"/>
              <w:ind w:left="527"/>
              <w:rPr>
                <w:sz w:val="21"/>
              </w:rPr>
            </w:pPr>
            <w:r>
              <w:rPr>
                <w:sz w:val="21"/>
              </w:rPr>
              <w:t xml:space="preserve">（一）评分内容：  </w:t>
            </w:r>
          </w:p>
          <w:p>
            <w:pPr>
              <w:pStyle w:val="45"/>
              <w:numPr>
                <w:ilvl w:val="0"/>
                <w:numId w:val="5"/>
              </w:numPr>
              <w:tabs>
                <w:tab w:val="left" w:pos="740"/>
              </w:tabs>
              <w:spacing w:before="43" w:after="0" w:line="278" w:lineRule="auto"/>
              <w:ind w:left="107" w:right="93" w:firstLine="420"/>
              <w:jc w:val="both"/>
              <w:rPr>
                <w:sz w:val="21"/>
              </w:rPr>
            </w:pPr>
            <w:r>
              <w:rPr>
                <w:spacing w:val="-3"/>
                <w:sz w:val="21"/>
              </w:rPr>
              <w:t>医疗行业简历库数量：</w:t>
            </w:r>
            <w:r>
              <w:rPr>
                <w:sz w:val="21"/>
              </w:rPr>
              <w:t>350</w:t>
            </w:r>
            <w:r>
              <w:rPr>
                <w:spacing w:val="-19"/>
                <w:sz w:val="21"/>
              </w:rPr>
              <w:t xml:space="preserve"> 万以上得 </w:t>
            </w:r>
            <w:r>
              <w:rPr>
                <w:sz w:val="21"/>
              </w:rPr>
              <w:t>5</w:t>
            </w:r>
            <w:r>
              <w:rPr>
                <w:spacing w:val="-18"/>
                <w:sz w:val="21"/>
              </w:rPr>
              <w:t xml:space="preserve"> 分，</w:t>
            </w:r>
            <w:r>
              <w:rPr>
                <w:sz w:val="21"/>
              </w:rPr>
              <w:t>300</w:t>
            </w:r>
            <w:r>
              <w:rPr>
                <w:spacing w:val="-19"/>
                <w:sz w:val="21"/>
              </w:rPr>
              <w:t xml:space="preserve"> 万以内得 </w:t>
            </w:r>
            <w:r>
              <w:rPr>
                <w:sz w:val="21"/>
              </w:rPr>
              <w:t>3</w:t>
            </w:r>
            <w:r>
              <w:rPr>
                <w:spacing w:val="-27"/>
                <w:sz w:val="21"/>
              </w:rPr>
              <w:t xml:space="preserve"> 分</w:t>
            </w:r>
            <w:r>
              <w:rPr>
                <w:sz w:val="21"/>
              </w:rPr>
              <w:t xml:space="preserve">，100 </w:t>
            </w:r>
            <w:r>
              <w:rPr>
                <w:spacing w:val="-12"/>
                <w:sz w:val="21"/>
              </w:rPr>
              <w:t xml:space="preserve">万以内得 </w:t>
            </w:r>
            <w:r>
              <w:rPr>
                <w:sz w:val="21"/>
              </w:rPr>
              <w:t>2</w:t>
            </w:r>
            <w:r>
              <w:rPr>
                <w:spacing w:val="-19"/>
                <w:sz w:val="21"/>
              </w:rPr>
              <w:t xml:space="preserve"> 分，</w:t>
            </w:r>
            <w:r>
              <w:rPr>
                <w:sz w:val="21"/>
              </w:rPr>
              <w:t>100</w:t>
            </w:r>
            <w:r>
              <w:rPr>
                <w:spacing w:val="-10"/>
                <w:sz w:val="21"/>
              </w:rPr>
              <w:t xml:space="preserve"> 万以下不得分；</w:t>
            </w:r>
            <w:r>
              <w:rPr>
                <w:sz w:val="21"/>
              </w:rPr>
              <w:t xml:space="preserve"> </w:t>
            </w:r>
          </w:p>
          <w:p>
            <w:pPr>
              <w:pStyle w:val="45"/>
              <w:numPr>
                <w:ilvl w:val="0"/>
                <w:numId w:val="5"/>
              </w:numPr>
              <w:tabs>
                <w:tab w:val="left" w:pos="740"/>
              </w:tabs>
              <w:spacing w:before="0" w:after="0" w:line="278" w:lineRule="auto"/>
              <w:ind w:left="107" w:right="93" w:firstLine="420"/>
              <w:jc w:val="both"/>
              <w:rPr>
                <w:sz w:val="21"/>
              </w:rPr>
            </w:pPr>
            <w:r>
              <w:rPr>
                <w:spacing w:val="-6"/>
                <w:sz w:val="21"/>
              </w:rPr>
              <w:t>医疗行业端微信公众号</w:t>
            </w:r>
            <w:r>
              <w:rPr>
                <w:sz w:val="21"/>
              </w:rPr>
              <w:t>（5</w:t>
            </w:r>
            <w:r>
              <w:rPr>
                <w:spacing w:val="-22"/>
                <w:sz w:val="21"/>
              </w:rPr>
              <w:t xml:space="preserve"> 分</w:t>
            </w:r>
            <w:r>
              <w:rPr>
                <w:spacing w:val="-68"/>
                <w:sz w:val="21"/>
              </w:rPr>
              <w:t>）</w:t>
            </w:r>
            <w:r>
              <w:rPr>
                <w:spacing w:val="-9"/>
                <w:sz w:val="21"/>
              </w:rPr>
              <w:t>：官方发布医疗招聘信息的微信公众</w:t>
            </w:r>
            <w:r>
              <w:rPr>
                <w:spacing w:val="-10"/>
                <w:sz w:val="21"/>
              </w:rPr>
              <w:t xml:space="preserve">号粉丝数量不低于 </w:t>
            </w:r>
            <w:r>
              <w:rPr>
                <w:sz w:val="21"/>
              </w:rPr>
              <w:t>150</w:t>
            </w:r>
            <w:r>
              <w:rPr>
                <w:spacing w:val="-16"/>
                <w:sz w:val="21"/>
              </w:rPr>
              <w:t xml:space="preserve"> 万。</w:t>
            </w:r>
            <w:r>
              <w:rPr>
                <w:sz w:val="21"/>
              </w:rPr>
              <w:t>150</w:t>
            </w:r>
            <w:r>
              <w:rPr>
                <w:spacing w:val="-16"/>
                <w:sz w:val="21"/>
              </w:rPr>
              <w:t xml:space="preserve"> 万以上得 </w:t>
            </w:r>
            <w:r>
              <w:rPr>
                <w:sz w:val="21"/>
              </w:rPr>
              <w:t>5</w:t>
            </w:r>
            <w:r>
              <w:rPr>
                <w:spacing w:val="-16"/>
                <w:sz w:val="21"/>
              </w:rPr>
              <w:t xml:space="preserve"> 分，</w:t>
            </w:r>
            <w:r>
              <w:rPr>
                <w:sz w:val="21"/>
              </w:rPr>
              <w:t>149-80</w:t>
            </w:r>
            <w:r>
              <w:rPr>
                <w:spacing w:val="-24"/>
                <w:sz w:val="21"/>
              </w:rPr>
              <w:t xml:space="preserve"> 万得 </w:t>
            </w:r>
            <w:r>
              <w:rPr>
                <w:sz w:val="21"/>
              </w:rPr>
              <w:t>3</w:t>
            </w:r>
            <w:r>
              <w:rPr>
                <w:spacing w:val="-24"/>
                <w:sz w:val="21"/>
              </w:rPr>
              <w:t xml:space="preserve"> 分</w:t>
            </w:r>
            <w:r>
              <w:rPr>
                <w:sz w:val="21"/>
              </w:rPr>
              <w:t>，80</w:t>
            </w:r>
            <w:r>
              <w:rPr>
                <w:spacing w:val="-16"/>
                <w:sz w:val="21"/>
              </w:rPr>
              <w:t xml:space="preserve"> 万以</w:t>
            </w:r>
            <w:r>
              <w:rPr>
                <w:spacing w:val="-8"/>
                <w:sz w:val="21"/>
              </w:rPr>
              <w:t>下不得分。</w:t>
            </w:r>
            <w:r>
              <w:rPr>
                <w:sz w:val="21"/>
              </w:rPr>
              <w:t xml:space="preserve"> </w:t>
            </w:r>
          </w:p>
          <w:p>
            <w:pPr>
              <w:pStyle w:val="45"/>
              <w:numPr>
                <w:ilvl w:val="0"/>
                <w:numId w:val="5"/>
              </w:numPr>
              <w:tabs>
                <w:tab w:val="left" w:pos="740"/>
              </w:tabs>
              <w:spacing w:before="0" w:after="0" w:line="278" w:lineRule="auto"/>
              <w:ind w:left="107" w:right="-15" w:firstLine="420"/>
              <w:jc w:val="both"/>
              <w:rPr>
                <w:sz w:val="21"/>
              </w:rPr>
            </w:pPr>
            <w:r>
              <w:rPr>
                <w:spacing w:val="-6"/>
                <w:sz w:val="21"/>
              </w:rPr>
              <w:t xml:space="preserve">医疗招聘微信公众号推送招聘信息，有过 </w:t>
            </w:r>
            <w:r>
              <w:rPr>
                <w:sz w:val="21"/>
              </w:rPr>
              <w:t>10</w:t>
            </w:r>
            <w:r>
              <w:rPr>
                <w:spacing w:val="-12"/>
                <w:sz w:val="21"/>
              </w:rPr>
              <w:t xml:space="preserve"> 万+的阅读量，得 </w:t>
            </w:r>
            <w:r>
              <w:rPr>
                <w:sz w:val="21"/>
              </w:rPr>
              <w:t>5</w:t>
            </w:r>
            <w:r>
              <w:rPr>
                <w:spacing w:val="-18"/>
                <w:sz w:val="21"/>
              </w:rPr>
              <w:t xml:space="preserve"> 分， </w:t>
            </w:r>
            <w:r>
              <w:rPr>
                <w:spacing w:val="-2"/>
                <w:sz w:val="21"/>
              </w:rPr>
              <w:t>没有不得分；</w:t>
            </w:r>
            <w:r>
              <w:rPr>
                <w:spacing w:val="-3"/>
                <w:sz w:val="21"/>
              </w:rPr>
              <w:t xml:space="preserve"> </w:t>
            </w:r>
            <w:r>
              <w:rPr>
                <w:sz w:val="21"/>
              </w:rPr>
              <w:t xml:space="preserve"> </w:t>
            </w:r>
          </w:p>
          <w:p>
            <w:pPr>
              <w:pStyle w:val="45"/>
              <w:spacing w:line="269" w:lineRule="exact"/>
              <w:ind w:left="527"/>
              <w:rPr>
                <w:sz w:val="21"/>
              </w:rPr>
            </w:pPr>
            <w:r>
              <w:rPr>
                <w:sz w:val="21"/>
              </w:rPr>
              <w:t xml:space="preserve">（二）评分依据： </w:t>
            </w:r>
          </w:p>
          <w:p>
            <w:pPr>
              <w:pStyle w:val="45"/>
              <w:spacing w:before="2" w:line="310" w:lineRule="atLeast"/>
              <w:ind w:left="107" w:right="91" w:firstLine="420"/>
              <w:rPr>
                <w:sz w:val="21"/>
              </w:rPr>
            </w:pPr>
            <w:r>
              <w:rPr>
                <w:spacing w:val="-6"/>
                <w:sz w:val="21"/>
              </w:rPr>
              <w:t>要求提供证明资料</w:t>
            </w:r>
            <w:r>
              <w:rPr>
                <w:spacing w:val="-3"/>
                <w:sz w:val="21"/>
              </w:rPr>
              <w:t>（</w:t>
            </w:r>
            <w:r>
              <w:rPr>
                <w:spacing w:val="-2"/>
                <w:sz w:val="21"/>
              </w:rPr>
              <w:t>扫面件</w:t>
            </w:r>
            <w:r>
              <w:rPr>
                <w:sz w:val="21"/>
              </w:rPr>
              <w:t>/</w:t>
            </w:r>
            <w:r>
              <w:rPr>
                <w:spacing w:val="-7"/>
                <w:sz w:val="21"/>
              </w:rPr>
              <w:t>截图等，加盖公章</w:t>
            </w:r>
            <w:r>
              <w:rPr>
                <w:spacing w:val="-68"/>
                <w:sz w:val="21"/>
              </w:rPr>
              <w:t>）</w:t>
            </w:r>
            <w:r>
              <w:rPr>
                <w:spacing w:val="-13"/>
                <w:sz w:val="21"/>
              </w:rPr>
              <w:t>，不得伪造，一经发现</w:t>
            </w:r>
            <w:r>
              <w:rPr>
                <w:spacing w:val="-6"/>
                <w:sz w:val="21"/>
              </w:rPr>
              <w:t>取消投标资格；</w:t>
            </w:r>
            <w:r>
              <w:rPr>
                <w:sz w:val="21"/>
              </w:rPr>
              <w:t xml:space="preserve"> </w:t>
            </w:r>
          </w:p>
        </w:tc>
        <w:tc>
          <w:tcPr>
            <w:tcW w:w="885" w:type="dxa"/>
          </w:tcPr>
          <w:p>
            <w:pPr>
              <w:pStyle w:val="45"/>
              <w:rPr>
                <w:b/>
                <w:sz w:val="20"/>
              </w:rPr>
            </w:pPr>
          </w:p>
          <w:p>
            <w:pPr>
              <w:pStyle w:val="45"/>
              <w:rPr>
                <w:b/>
                <w:sz w:val="20"/>
              </w:rPr>
            </w:pPr>
          </w:p>
          <w:p>
            <w:pPr>
              <w:pStyle w:val="45"/>
              <w:rPr>
                <w:b/>
                <w:sz w:val="20"/>
              </w:rPr>
            </w:pPr>
          </w:p>
          <w:p>
            <w:pPr>
              <w:pStyle w:val="45"/>
              <w:rPr>
                <w:b/>
                <w:sz w:val="20"/>
              </w:rPr>
            </w:pPr>
          </w:p>
          <w:p>
            <w:pPr>
              <w:pStyle w:val="45"/>
              <w:rPr>
                <w:b/>
                <w:sz w:val="20"/>
              </w:rPr>
            </w:pPr>
          </w:p>
          <w:p>
            <w:pPr>
              <w:pStyle w:val="45"/>
              <w:spacing w:before="6"/>
              <w:rPr>
                <w:b/>
                <w:sz w:val="23"/>
              </w:rPr>
            </w:pPr>
          </w:p>
          <w:p>
            <w:pPr>
              <w:pStyle w:val="45"/>
              <w:ind w:left="270" w:right="158"/>
              <w:jc w:val="center"/>
              <w:rPr>
                <w:sz w:val="21"/>
              </w:rPr>
            </w:pPr>
            <w:r>
              <w:rPr>
                <w:sz w:val="21"/>
              </w:rPr>
              <w:t xml:space="preserve">15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1" w:hRule="atLeast"/>
        </w:trPr>
        <w:tc>
          <w:tcPr>
            <w:tcW w:w="1539" w:type="dxa"/>
          </w:tcPr>
          <w:p>
            <w:pPr>
              <w:pStyle w:val="45"/>
              <w:rPr>
                <w:b/>
                <w:sz w:val="20"/>
              </w:rPr>
            </w:pPr>
          </w:p>
          <w:p>
            <w:pPr>
              <w:pStyle w:val="45"/>
              <w:rPr>
                <w:b/>
                <w:sz w:val="20"/>
              </w:rPr>
            </w:pPr>
          </w:p>
          <w:p>
            <w:pPr>
              <w:pStyle w:val="45"/>
              <w:rPr>
                <w:b/>
                <w:sz w:val="20"/>
              </w:rPr>
            </w:pPr>
          </w:p>
          <w:p>
            <w:pPr>
              <w:pStyle w:val="45"/>
              <w:rPr>
                <w:b/>
                <w:sz w:val="20"/>
              </w:rPr>
            </w:pPr>
          </w:p>
          <w:p>
            <w:pPr>
              <w:pStyle w:val="45"/>
              <w:rPr>
                <w:b/>
                <w:sz w:val="20"/>
              </w:rPr>
            </w:pPr>
          </w:p>
          <w:p>
            <w:pPr>
              <w:pStyle w:val="45"/>
              <w:spacing w:before="9"/>
              <w:rPr>
                <w:b/>
                <w:sz w:val="23"/>
              </w:rPr>
            </w:pPr>
          </w:p>
          <w:p>
            <w:pPr>
              <w:pStyle w:val="45"/>
              <w:spacing w:line="278" w:lineRule="auto"/>
              <w:ind w:left="348" w:right="230" w:firstLine="103"/>
              <w:rPr>
                <w:b/>
                <w:sz w:val="21"/>
              </w:rPr>
            </w:pPr>
            <w:r>
              <w:rPr>
                <w:b/>
                <w:sz w:val="21"/>
              </w:rPr>
              <w:t xml:space="preserve">投标人 </w:t>
            </w:r>
            <w:r>
              <w:rPr>
                <w:b/>
                <w:spacing w:val="-1"/>
                <w:sz w:val="21"/>
              </w:rPr>
              <w:t>同类项目业绩情况</w:t>
            </w:r>
            <w:r>
              <w:rPr>
                <w:b/>
                <w:w w:val="99"/>
                <w:sz w:val="21"/>
              </w:rPr>
              <w:t xml:space="preserve"> </w:t>
            </w:r>
          </w:p>
        </w:tc>
        <w:tc>
          <w:tcPr>
            <w:tcW w:w="6700" w:type="dxa"/>
          </w:tcPr>
          <w:p>
            <w:pPr>
              <w:pStyle w:val="45"/>
              <w:spacing w:before="25"/>
              <w:ind w:left="527"/>
              <w:rPr>
                <w:sz w:val="21"/>
              </w:rPr>
            </w:pPr>
            <w:r>
              <w:rPr>
                <w:sz w:val="21"/>
              </w:rPr>
              <w:t xml:space="preserve">（一）评分内容：  </w:t>
            </w:r>
          </w:p>
          <w:p>
            <w:pPr>
              <w:pStyle w:val="45"/>
              <w:numPr>
                <w:ilvl w:val="0"/>
                <w:numId w:val="6"/>
              </w:numPr>
              <w:tabs>
                <w:tab w:val="left" w:pos="740"/>
              </w:tabs>
              <w:spacing w:before="21" w:after="0" w:line="240" w:lineRule="auto"/>
              <w:ind w:left="739" w:right="0" w:hanging="213"/>
              <w:jc w:val="left"/>
              <w:rPr>
                <w:sz w:val="21"/>
              </w:rPr>
            </w:pPr>
            <w:r>
              <w:rPr>
                <w:spacing w:val="-13"/>
                <w:sz w:val="21"/>
              </w:rPr>
              <w:t xml:space="preserve">投标人自 </w:t>
            </w:r>
            <w:r>
              <w:rPr>
                <w:sz w:val="21"/>
              </w:rPr>
              <w:t>2019</w:t>
            </w:r>
            <w:r>
              <w:rPr>
                <w:spacing w:val="-33"/>
                <w:sz w:val="21"/>
              </w:rPr>
              <w:t xml:space="preserve"> 年 </w:t>
            </w:r>
            <w:r>
              <w:rPr>
                <w:sz w:val="21"/>
              </w:rPr>
              <w:t>1</w:t>
            </w:r>
            <w:r>
              <w:rPr>
                <w:spacing w:val="-34"/>
                <w:sz w:val="21"/>
              </w:rPr>
              <w:t xml:space="preserve"> 月 </w:t>
            </w:r>
            <w:r>
              <w:rPr>
                <w:sz w:val="21"/>
              </w:rPr>
              <w:t>1</w:t>
            </w:r>
            <w:r>
              <w:rPr>
                <w:spacing w:val="-9"/>
                <w:sz w:val="21"/>
              </w:rPr>
              <w:t xml:space="preserve"> 日至本项目截标时间止</w:t>
            </w:r>
            <w:r>
              <w:rPr>
                <w:spacing w:val="-3"/>
                <w:sz w:val="21"/>
              </w:rPr>
              <w:t>（日期以合同签订时</w:t>
            </w:r>
          </w:p>
          <w:p>
            <w:pPr>
              <w:pStyle w:val="45"/>
              <w:spacing w:before="2"/>
              <w:ind w:left="107" w:right="-15"/>
              <w:rPr>
                <w:sz w:val="21"/>
              </w:rPr>
            </w:pPr>
            <w:r>
              <w:rPr>
                <w:spacing w:val="-1"/>
                <w:sz w:val="21"/>
              </w:rPr>
              <w:t>间为准</w:t>
            </w:r>
            <w:r>
              <w:rPr>
                <w:spacing w:val="-106"/>
                <w:sz w:val="21"/>
              </w:rPr>
              <w:t>）</w:t>
            </w:r>
            <w:r>
              <w:rPr>
                <w:rFonts w:hint="eastAsia"/>
                <w:spacing w:val="-106"/>
                <w:sz w:val="21"/>
                <w:lang w:val="en-US" w:eastAsia="zh-CN"/>
              </w:rPr>
              <w:t xml:space="preserve">    </w:t>
            </w:r>
            <w:r>
              <w:rPr>
                <w:rFonts w:hint="eastAsia"/>
                <w:spacing w:val="-5"/>
                <w:sz w:val="21"/>
                <w:lang w:eastAsia="zh-CN"/>
              </w:rPr>
              <w:t>与西南地区</w:t>
            </w:r>
            <w:r>
              <w:rPr>
                <w:spacing w:val="-5"/>
                <w:sz w:val="21"/>
              </w:rPr>
              <w:t xml:space="preserve">公立三甲医院合作招聘项目成功案例的且金额大于 </w:t>
            </w:r>
            <w:r>
              <w:rPr>
                <w:rFonts w:hint="eastAsia"/>
                <w:spacing w:val="-5"/>
                <w:sz w:val="21"/>
                <w:lang w:val="en-US" w:eastAsia="zh-CN"/>
              </w:rPr>
              <w:t>1</w:t>
            </w:r>
            <w:r>
              <w:rPr>
                <w:sz w:val="21"/>
              </w:rPr>
              <w:t>0</w:t>
            </w:r>
            <w:r>
              <w:rPr>
                <w:spacing w:val="-12"/>
                <w:sz w:val="21"/>
              </w:rPr>
              <w:t xml:space="preserve"> 万，</w:t>
            </w:r>
            <w:r>
              <w:rPr>
                <w:spacing w:val="-11"/>
                <w:sz w:val="21"/>
              </w:rPr>
              <w:t xml:space="preserve">每个项目得 </w:t>
            </w:r>
            <w:r>
              <w:rPr>
                <w:rFonts w:hint="eastAsia"/>
                <w:spacing w:val="-11"/>
                <w:sz w:val="21"/>
                <w:lang w:val="en-US" w:eastAsia="zh-CN"/>
              </w:rPr>
              <w:t>3</w:t>
            </w:r>
            <w:r>
              <w:rPr>
                <w:spacing w:val="-19"/>
                <w:sz w:val="21"/>
              </w:rPr>
              <w:t xml:space="preserve"> 分，最高 </w:t>
            </w:r>
            <w:r>
              <w:rPr>
                <w:rFonts w:hint="eastAsia"/>
                <w:spacing w:val="-19"/>
                <w:sz w:val="21"/>
                <w:lang w:val="en-US" w:eastAsia="zh-CN"/>
              </w:rPr>
              <w:t>1</w:t>
            </w:r>
            <w:r>
              <w:rPr>
                <w:sz w:val="21"/>
              </w:rPr>
              <w:t>5</w:t>
            </w:r>
            <w:r>
              <w:rPr>
                <w:spacing w:val="-12"/>
                <w:sz w:val="21"/>
              </w:rPr>
              <w:t xml:space="preserve"> 分，无合作案例或金额低于 </w:t>
            </w:r>
            <w:r>
              <w:rPr>
                <w:rFonts w:hint="eastAsia"/>
                <w:spacing w:val="-12"/>
                <w:sz w:val="21"/>
                <w:lang w:val="en-US" w:eastAsia="zh-CN"/>
              </w:rPr>
              <w:t>1</w:t>
            </w:r>
            <w:r>
              <w:rPr>
                <w:sz w:val="21"/>
              </w:rPr>
              <w:t>0</w:t>
            </w:r>
            <w:r>
              <w:rPr>
                <w:spacing w:val="-23"/>
                <w:sz w:val="21"/>
              </w:rPr>
              <w:t xml:space="preserve"> 万的得 </w:t>
            </w:r>
            <w:r>
              <w:rPr>
                <w:sz w:val="21"/>
              </w:rPr>
              <w:t>0</w:t>
            </w:r>
            <w:r>
              <w:rPr>
                <w:spacing w:val="-18"/>
                <w:sz w:val="21"/>
              </w:rPr>
              <w:t xml:space="preserve"> 分。 </w:t>
            </w:r>
          </w:p>
          <w:p>
            <w:pPr>
              <w:pStyle w:val="45"/>
              <w:numPr>
                <w:ilvl w:val="0"/>
                <w:numId w:val="6"/>
              </w:numPr>
              <w:tabs>
                <w:tab w:val="left" w:pos="740"/>
              </w:tabs>
              <w:spacing w:before="26" w:after="0" w:line="278" w:lineRule="auto"/>
              <w:ind w:left="107" w:right="91" w:firstLine="420"/>
              <w:jc w:val="both"/>
              <w:rPr>
                <w:sz w:val="21"/>
              </w:rPr>
            </w:pPr>
            <w:r>
              <w:rPr>
                <w:spacing w:val="-12"/>
                <w:sz w:val="21"/>
              </w:rPr>
              <w:t xml:space="preserve">投标人自 </w:t>
            </w:r>
            <w:r>
              <w:rPr>
                <w:sz w:val="21"/>
              </w:rPr>
              <w:t>2019</w:t>
            </w:r>
            <w:r>
              <w:rPr>
                <w:spacing w:val="-33"/>
                <w:sz w:val="21"/>
              </w:rPr>
              <w:t xml:space="preserve"> 年 </w:t>
            </w:r>
            <w:r>
              <w:rPr>
                <w:sz w:val="21"/>
              </w:rPr>
              <w:t>1</w:t>
            </w:r>
            <w:r>
              <w:rPr>
                <w:spacing w:val="-33"/>
                <w:sz w:val="21"/>
              </w:rPr>
              <w:t xml:space="preserve"> 月 </w:t>
            </w:r>
            <w:r>
              <w:rPr>
                <w:sz w:val="21"/>
              </w:rPr>
              <w:t>1</w:t>
            </w:r>
            <w:r>
              <w:rPr>
                <w:spacing w:val="-9"/>
                <w:sz w:val="21"/>
              </w:rPr>
              <w:t xml:space="preserve"> 日至本项目截标时间止</w:t>
            </w:r>
            <w:r>
              <w:rPr>
                <w:spacing w:val="-3"/>
                <w:sz w:val="21"/>
              </w:rPr>
              <w:t>（日期以合同签订时间为准</w:t>
            </w:r>
            <w:r>
              <w:rPr>
                <w:spacing w:val="-67"/>
                <w:sz w:val="21"/>
              </w:rPr>
              <w:t>）</w:t>
            </w:r>
            <w:r>
              <w:rPr>
                <w:spacing w:val="-9"/>
                <w:sz w:val="21"/>
              </w:rPr>
              <w:t>，能提供公立三甲医院合作同类型招聘项目，</w:t>
            </w:r>
            <w:r>
              <w:rPr>
                <w:rFonts w:hint="eastAsia"/>
                <w:spacing w:val="-9"/>
                <w:sz w:val="21"/>
                <w:lang w:val="en-US" w:eastAsia="zh-CN"/>
              </w:rPr>
              <w:t>4</w:t>
            </w:r>
            <w:r>
              <w:rPr>
                <w:spacing w:val="-9"/>
                <w:sz w:val="21"/>
              </w:rPr>
              <w:t>0</w:t>
            </w:r>
            <w:r>
              <w:rPr>
                <w:spacing w:val="-6"/>
                <w:sz w:val="21"/>
              </w:rPr>
              <w:t xml:space="preserve"> 万以上金额的项目</w:t>
            </w:r>
            <w:r>
              <w:rPr>
                <w:spacing w:val="-10"/>
                <w:sz w:val="21"/>
              </w:rPr>
              <w:t xml:space="preserve">案例，每个项目得 </w:t>
            </w:r>
            <w:r>
              <w:rPr>
                <w:sz w:val="21"/>
              </w:rPr>
              <w:t>5</w:t>
            </w:r>
            <w:r>
              <w:rPr>
                <w:spacing w:val="-19"/>
                <w:sz w:val="21"/>
              </w:rPr>
              <w:t xml:space="preserve"> 分，最高 </w:t>
            </w:r>
            <w:r>
              <w:rPr>
                <w:sz w:val="21"/>
              </w:rPr>
              <w:t>10</w:t>
            </w:r>
            <w:r>
              <w:rPr>
                <w:spacing w:val="-10"/>
                <w:sz w:val="21"/>
              </w:rPr>
              <w:t xml:space="preserve"> 分。没有不得分；</w:t>
            </w:r>
            <w:r>
              <w:rPr>
                <w:sz w:val="21"/>
              </w:rPr>
              <w:t xml:space="preserve"> </w:t>
            </w:r>
          </w:p>
          <w:p>
            <w:pPr>
              <w:pStyle w:val="45"/>
              <w:spacing w:before="121"/>
              <w:ind w:left="527"/>
              <w:rPr>
                <w:sz w:val="21"/>
              </w:rPr>
            </w:pPr>
            <w:r>
              <w:rPr>
                <w:sz w:val="21"/>
              </w:rPr>
              <w:t xml:space="preserve">（二）评分依据：  </w:t>
            </w:r>
          </w:p>
          <w:p>
            <w:pPr>
              <w:pStyle w:val="45"/>
              <w:numPr>
                <w:ilvl w:val="0"/>
                <w:numId w:val="7"/>
              </w:numPr>
              <w:tabs>
                <w:tab w:val="left" w:pos="740"/>
              </w:tabs>
              <w:spacing w:before="43" w:after="0" w:line="240" w:lineRule="auto"/>
              <w:ind w:left="739" w:right="0" w:hanging="213"/>
              <w:jc w:val="left"/>
              <w:rPr>
                <w:sz w:val="21"/>
              </w:rPr>
            </w:pPr>
            <w:r>
              <w:rPr>
                <w:spacing w:val="-3"/>
                <w:sz w:val="21"/>
              </w:rPr>
              <w:t>要求同时提供合同关键信息作为得分依据。</w:t>
            </w:r>
            <w:r>
              <w:rPr>
                <w:sz w:val="21"/>
              </w:rPr>
              <w:t xml:space="preserve"> </w:t>
            </w:r>
          </w:p>
          <w:p>
            <w:pPr>
              <w:pStyle w:val="45"/>
              <w:numPr>
                <w:ilvl w:val="0"/>
                <w:numId w:val="7"/>
              </w:numPr>
              <w:tabs>
                <w:tab w:val="left" w:pos="740"/>
              </w:tabs>
              <w:spacing w:before="43" w:after="0" w:line="278" w:lineRule="auto"/>
              <w:ind w:left="107" w:right="94" w:firstLine="420"/>
              <w:jc w:val="left"/>
              <w:rPr>
                <w:sz w:val="21"/>
              </w:rPr>
            </w:pPr>
            <w:r>
              <w:rPr>
                <w:spacing w:val="-3"/>
                <w:sz w:val="21"/>
              </w:rPr>
              <w:t>通过合同关键信息无法判断是否得分的，也可以提供能证明得分的其它证明资料，如项中标通知书等。</w:t>
            </w:r>
            <w:r>
              <w:rPr>
                <w:sz w:val="21"/>
              </w:rPr>
              <w:t xml:space="preserve"> </w:t>
            </w:r>
          </w:p>
          <w:p>
            <w:pPr>
              <w:pStyle w:val="45"/>
              <w:numPr>
                <w:ilvl w:val="0"/>
                <w:numId w:val="7"/>
              </w:numPr>
              <w:tabs>
                <w:tab w:val="left" w:pos="740"/>
              </w:tabs>
              <w:spacing w:before="0" w:after="0" w:line="269" w:lineRule="exact"/>
              <w:ind w:left="739" w:right="0" w:hanging="213"/>
              <w:jc w:val="left"/>
              <w:rPr>
                <w:sz w:val="21"/>
              </w:rPr>
            </w:pPr>
            <w:r>
              <w:rPr>
                <w:spacing w:val="-3"/>
                <w:sz w:val="21"/>
              </w:rPr>
              <w:t>以上资料均要求提供扫描件，加盖投标人公章，原件备查，不清晰</w:t>
            </w:r>
          </w:p>
          <w:p>
            <w:pPr>
              <w:pStyle w:val="45"/>
              <w:spacing w:before="43"/>
              <w:ind w:left="107"/>
              <w:rPr>
                <w:sz w:val="21"/>
              </w:rPr>
            </w:pPr>
            <w:r>
              <w:rPr>
                <w:sz w:val="21"/>
              </w:rPr>
              <w:t xml:space="preserve">或未提供不得分。 </w:t>
            </w:r>
          </w:p>
        </w:tc>
        <w:tc>
          <w:tcPr>
            <w:tcW w:w="885" w:type="dxa"/>
          </w:tcPr>
          <w:p>
            <w:pPr>
              <w:pStyle w:val="45"/>
              <w:rPr>
                <w:b/>
                <w:sz w:val="20"/>
              </w:rPr>
            </w:pPr>
          </w:p>
          <w:p>
            <w:pPr>
              <w:pStyle w:val="45"/>
              <w:rPr>
                <w:b/>
                <w:sz w:val="20"/>
              </w:rPr>
            </w:pPr>
          </w:p>
          <w:p>
            <w:pPr>
              <w:pStyle w:val="45"/>
              <w:rPr>
                <w:b/>
                <w:sz w:val="20"/>
              </w:rPr>
            </w:pPr>
          </w:p>
          <w:p>
            <w:pPr>
              <w:pStyle w:val="45"/>
              <w:rPr>
                <w:b/>
                <w:sz w:val="20"/>
              </w:rPr>
            </w:pPr>
          </w:p>
          <w:p>
            <w:pPr>
              <w:pStyle w:val="45"/>
              <w:rPr>
                <w:b/>
                <w:sz w:val="20"/>
              </w:rPr>
            </w:pPr>
          </w:p>
          <w:p>
            <w:pPr>
              <w:pStyle w:val="45"/>
              <w:rPr>
                <w:b/>
                <w:sz w:val="20"/>
              </w:rPr>
            </w:pPr>
          </w:p>
          <w:p>
            <w:pPr>
              <w:pStyle w:val="45"/>
              <w:rPr>
                <w:b/>
                <w:sz w:val="28"/>
              </w:rPr>
            </w:pPr>
          </w:p>
          <w:p>
            <w:pPr>
              <w:pStyle w:val="45"/>
              <w:ind w:left="270" w:right="158"/>
              <w:jc w:val="center"/>
              <w:rPr>
                <w:sz w:val="21"/>
              </w:rPr>
            </w:pPr>
            <w:r>
              <w:rPr>
                <w:rFonts w:hint="eastAsia"/>
                <w:sz w:val="21"/>
                <w:lang w:val="en-US" w:eastAsia="zh-CN"/>
              </w:rPr>
              <w:t>2</w:t>
            </w:r>
            <w:r>
              <w:rPr>
                <w:sz w:val="21"/>
              </w:rPr>
              <w:t xml:space="preserve">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6" w:hRule="atLeast"/>
        </w:trPr>
        <w:tc>
          <w:tcPr>
            <w:tcW w:w="1539" w:type="dxa"/>
          </w:tcPr>
          <w:p>
            <w:pPr>
              <w:pStyle w:val="45"/>
              <w:spacing w:before="22"/>
              <w:ind w:firstLine="422" w:firstLineChars="200"/>
              <w:rPr>
                <w:b/>
                <w:sz w:val="21"/>
              </w:rPr>
            </w:pPr>
          </w:p>
          <w:p>
            <w:pPr>
              <w:pStyle w:val="45"/>
              <w:spacing w:before="22"/>
              <w:ind w:firstLine="422" w:firstLineChars="200"/>
              <w:rPr>
                <w:b/>
                <w:sz w:val="21"/>
              </w:rPr>
            </w:pPr>
          </w:p>
          <w:p>
            <w:pPr>
              <w:pStyle w:val="45"/>
              <w:spacing w:before="22"/>
              <w:ind w:firstLine="422" w:firstLineChars="200"/>
              <w:rPr>
                <w:b/>
                <w:sz w:val="21"/>
              </w:rPr>
            </w:pPr>
          </w:p>
          <w:p>
            <w:pPr>
              <w:pStyle w:val="45"/>
              <w:spacing w:before="22"/>
              <w:ind w:firstLine="422" w:firstLineChars="200"/>
              <w:rPr>
                <w:b/>
                <w:sz w:val="21"/>
              </w:rPr>
            </w:pPr>
          </w:p>
          <w:p>
            <w:pPr>
              <w:pStyle w:val="45"/>
              <w:spacing w:before="22"/>
              <w:ind w:firstLine="422" w:firstLineChars="200"/>
              <w:rPr>
                <w:b/>
                <w:sz w:val="21"/>
              </w:rPr>
            </w:pPr>
            <w:r>
              <w:rPr>
                <w:b/>
                <w:sz w:val="21"/>
              </w:rPr>
              <w:t>投标人</w:t>
            </w:r>
            <w:r>
              <w:rPr>
                <w:b/>
                <w:w w:val="99"/>
                <w:sz w:val="21"/>
              </w:rPr>
              <w:t xml:space="preserve"> </w:t>
            </w:r>
          </w:p>
          <w:p>
            <w:pPr>
              <w:pStyle w:val="45"/>
              <w:spacing w:before="43"/>
              <w:ind w:left="137"/>
              <w:rPr>
                <w:b/>
                <w:sz w:val="21"/>
              </w:rPr>
            </w:pPr>
            <w:r>
              <w:rPr>
                <w:b/>
                <w:sz w:val="21"/>
              </w:rPr>
              <w:t>业内影响力情</w:t>
            </w:r>
          </w:p>
          <w:p>
            <w:pPr>
              <w:pStyle w:val="45"/>
              <w:spacing w:before="22"/>
              <w:ind w:left="695" w:right="582"/>
              <w:jc w:val="center"/>
              <w:rPr>
                <w:b/>
                <w:sz w:val="21"/>
              </w:rPr>
            </w:pPr>
            <w:r>
              <w:rPr>
                <w:b/>
                <w:sz w:val="21"/>
              </w:rPr>
              <w:t>况</w:t>
            </w:r>
            <w:r>
              <w:rPr>
                <w:b/>
                <w:w w:val="99"/>
                <w:sz w:val="21"/>
              </w:rPr>
              <w:t xml:space="preserve"> </w:t>
            </w:r>
          </w:p>
        </w:tc>
        <w:tc>
          <w:tcPr>
            <w:tcW w:w="6700" w:type="dxa"/>
          </w:tcPr>
          <w:p>
            <w:pPr>
              <w:pStyle w:val="45"/>
              <w:spacing w:before="22"/>
              <w:ind w:left="107" w:firstLine="210" w:firstLineChars="100"/>
              <w:rPr>
                <w:sz w:val="21"/>
              </w:rPr>
            </w:pPr>
            <w:r>
              <w:rPr>
                <w:sz w:val="21"/>
              </w:rPr>
              <w:t xml:space="preserve">（一）评分内容：  </w:t>
            </w:r>
          </w:p>
          <w:p>
            <w:pPr>
              <w:pStyle w:val="45"/>
              <w:spacing w:before="43"/>
              <w:ind w:left="527"/>
              <w:rPr>
                <w:sz w:val="21"/>
              </w:rPr>
            </w:pPr>
            <w:r>
              <w:rPr>
                <w:sz w:val="21"/>
              </w:rPr>
              <w:t>1.</w:t>
            </w:r>
            <w:r>
              <w:rPr>
                <w:spacing w:val="-6"/>
                <w:sz w:val="21"/>
              </w:rPr>
              <w:t>投标人在全国医疗人力资源行业有较高影响</w:t>
            </w:r>
            <w:r>
              <w:rPr>
                <w:sz w:val="21"/>
              </w:rPr>
              <w:t>（</w:t>
            </w:r>
            <w:r>
              <w:rPr>
                <w:spacing w:val="-9"/>
                <w:sz w:val="21"/>
              </w:rPr>
              <w:t>组织、举办人力资源或</w:t>
            </w:r>
          </w:p>
          <w:p>
            <w:pPr>
              <w:pStyle w:val="45"/>
              <w:spacing w:before="22"/>
              <w:ind w:left="107"/>
              <w:rPr>
                <w:sz w:val="21"/>
              </w:rPr>
            </w:pPr>
            <w:r>
              <w:rPr>
                <w:spacing w:val="-3"/>
                <w:w w:val="100"/>
                <w:sz w:val="21"/>
              </w:rPr>
              <w:t>者医疗管理相关会议或者活动</w:t>
            </w:r>
            <w:r>
              <w:rPr>
                <w:spacing w:val="-108"/>
                <w:w w:val="100"/>
                <w:sz w:val="21"/>
              </w:rPr>
              <w:t>）</w:t>
            </w:r>
            <w:r>
              <w:rPr>
                <w:spacing w:val="-3"/>
                <w:w w:val="100"/>
                <w:sz w:val="21"/>
              </w:rPr>
              <w:t>，举办一场得</w:t>
            </w:r>
            <w:r>
              <w:rPr>
                <w:spacing w:val="-55"/>
                <w:sz w:val="21"/>
              </w:rPr>
              <w:t xml:space="preserve"> </w:t>
            </w:r>
            <w:r>
              <w:rPr>
                <w:w w:val="100"/>
                <w:sz w:val="21"/>
              </w:rPr>
              <w:t>1</w:t>
            </w:r>
            <w:r>
              <w:rPr>
                <w:spacing w:val="-53"/>
                <w:sz w:val="21"/>
              </w:rPr>
              <w:t xml:space="preserve"> </w:t>
            </w:r>
            <w:r>
              <w:rPr>
                <w:spacing w:val="-3"/>
                <w:w w:val="100"/>
                <w:sz w:val="21"/>
              </w:rPr>
              <w:t>分，最高得</w:t>
            </w:r>
            <w:r>
              <w:rPr>
                <w:spacing w:val="-53"/>
                <w:sz w:val="21"/>
              </w:rPr>
              <w:t xml:space="preserve"> </w:t>
            </w:r>
            <w:r>
              <w:rPr>
                <w:w w:val="100"/>
                <w:sz w:val="21"/>
              </w:rPr>
              <w:t>5</w:t>
            </w:r>
            <w:r>
              <w:rPr>
                <w:spacing w:val="-53"/>
                <w:sz w:val="21"/>
              </w:rPr>
              <w:t xml:space="preserve"> </w:t>
            </w:r>
            <w:r>
              <w:rPr>
                <w:spacing w:val="-3"/>
                <w:w w:val="100"/>
                <w:sz w:val="21"/>
              </w:rPr>
              <w:t>分；</w:t>
            </w:r>
            <w:r>
              <w:rPr>
                <w:w w:val="100"/>
                <w:sz w:val="21"/>
              </w:rPr>
              <w:t xml:space="preserve"> </w:t>
            </w:r>
          </w:p>
          <w:p>
            <w:pPr>
              <w:pStyle w:val="45"/>
              <w:numPr>
                <w:ilvl w:val="0"/>
                <w:numId w:val="8"/>
              </w:numPr>
              <w:tabs>
                <w:tab w:val="left" w:pos="740"/>
              </w:tabs>
              <w:spacing w:before="44" w:after="0" w:line="240" w:lineRule="auto"/>
              <w:ind w:left="739" w:right="-15" w:hanging="213"/>
              <w:jc w:val="left"/>
              <w:rPr>
                <w:sz w:val="21"/>
              </w:rPr>
            </w:pPr>
            <w:r>
              <w:rPr>
                <w:spacing w:val="-14"/>
                <w:sz w:val="21"/>
              </w:rPr>
              <w:t xml:space="preserve">国内医疗高校合作：与高校合作举办医疗类双选会 </w:t>
            </w:r>
            <w:r>
              <w:rPr>
                <w:sz w:val="21"/>
              </w:rPr>
              <w:t>30</w:t>
            </w:r>
            <w:r>
              <w:rPr>
                <w:spacing w:val="-17"/>
                <w:sz w:val="21"/>
              </w:rPr>
              <w:t xml:space="preserve"> 所以上得 </w:t>
            </w:r>
            <w:r>
              <w:rPr>
                <w:rFonts w:hint="eastAsia"/>
                <w:sz w:val="21"/>
                <w:lang w:val="en-US" w:eastAsia="zh-CN"/>
              </w:rPr>
              <w:t>5</w:t>
            </w:r>
            <w:r>
              <w:rPr>
                <w:spacing w:val="-16"/>
                <w:sz w:val="21"/>
              </w:rPr>
              <w:t>分；</w:t>
            </w:r>
          </w:p>
          <w:p>
            <w:pPr>
              <w:pStyle w:val="45"/>
              <w:spacing w:before="43"/>
              <w:ind w:left="107"/>
              <w:rPr>
                <w:sz w:val="21"/>
              </w:rPr>
            </w:pPr>
            <w:r>
              <w:rPr>
                <w:sz w:val="21"/>
              </w:rPr>
              <w:t xml:space="preserve">5-9 所得 </w:t>
            </w:r>
            <w:r>
              <w:rPr>
                <w:rFonts w:hint="eastAsia"/>
                <w:sz w:val="21"/>
                <w:lang w:val="en-US" w:eastAsia="zh-CN"/>
              </w:rPr>
              <w:t>2</w:t>
            </w:r>
            <w:r>
              <w:rPr>
                <w:sz w:val="21"/>
              </w:rPr>
              <w:t xml:space="preserve"> 分；1-5 家得 1 分；  </w:t>
            </w:r>
          </w:p>
          <w:p>
            <w:pPr>
              <w:pStyle w:val="45"/>
              <w:numPr>
                <w:ilvl w:val="0"/>
                <w:numId w:val="8"/>
              </w:numPr>
              <w:tabs>
                <w:tab w:val="left" w:pos="740"/>
              </w:tabs>
              <w:spacing w:before="163" w:after="0" w:line="278" w:lineRule="auto"/>
              <w:ind w:left="107" w:right="91" w:firstLine="420"/>
              <w:jc w:val="left"/>
              <w:rPr>
                <w:sz w:val="21"/>
              </w:rPr>
            </w:pPr>
            <w:r>
              <w:rPr>
                <w:spacing w:val="-3"/>
                <w:w w:val="100"/>
                <w:sz w:val="21"/>
              </w:rPr>
              <w:t>国家级就业创业项目供应商得</w:t>
            </w:r>
            <w:r>
              <w:rPr>
                <w:spacing w:val="-55"/>
                <w:sz w:val="21"/>
              </w:rPr>
              <w:t xml:space="preserve"> </w:t>
            </w:r>
            <w:r>
              <w:rPr>
                <w:w w:val="100"/>
                <w:sz w:val="21"/>
              </w:rPr>
              <w:t>5</w:t>
            </w:r>
            <w:r>
              <w:rPr>
                <w:spacing w:val="-53"/>
                <w:sz w:val="21"/>
              </w:rPr>
              <w:t xml:space="preserve"> </w:t>
            </w:r>
            <w:r>
              <w:rPr>
                <w:spacing w:val="-17"/>
                <w:w w:val="100"/>
                <w:sz w:val="21"/>
              </w:rPr>
              <w:t>分；没有不得分；</w:t>
            </w:r>
            <w:r>
              <w:rPr>
                <w:w w:val="100"/>
                <w:sz w:val="21"/>
              </w:rPr>
              <w:t>（</w:t>
            </w:r>
            <w:r>
              <w:rPr>
                <w:spacing w:val="-3"/>
                <w:w w:val="100"/>
                <w:sz w:val="21"/>
              </w:rPr>
              <w:t>如国家教育部、</w:t>
            </w:r>
            <w:r>
              <w:rPr>
                <w:spacing w:val="-3"/>
                <w:sz w:val="21"/>
              </w:rPr>
              <w:t>人社部等机构）</w:t>
            </w:r>
            <w:r>
              <w:rPr>
                <w:sz w:val="21"/>
              </w:rPr>
              <w:t xml:space="preserve"> </w:t>
            </w:r>
          </w:p>
          <w:p>
            <w:pPr>
              <w:pStyle w:val="45"/>
              <w:spacing w:before="119"/>
              <w:ind w:firstLine="420" w:firstLineChars="200"/>
              <w:rPr>
                <w:sz w:val="21"/>
              </w:rPr>
            </w:pPr>
            <w:r>
              <w:rPr>
                <w:sz w:val="21"/>
              </w:rPr>
              <w:t xml:space="preserve">（二）评分依据：  </w:t>
            </w:r>
          </w:p>
          <w:p>
            <w:pPr>
              <w:pStyle w:val="45"/>
              <w:spacing w:before="2" w:line="310" w:lineRule="atLeast"/>
              <w:ind w:left="107" w:right="92" w:firstLine="420"/>
              <w:rPr>
                <w:sz w:val="21"/>
              </w:rPr>
            </w:pPr>
            <w:r>
              <w:rPr>
                <w:spacing w:val="-3"/>
                <w:w w:val="100"/>
                <w:sz w:val="21"/>
              </w:rPr>
              <w:t>由投标人向评委会提供真实信息</w:t>
            </w:r>
            <w:r>
              <w:rPr>
                <w:w w:val="100"/>
                <w:sz w:val="21"/>
              </w:rPr>
              <w:t>（</w:t>
            </w:r>
            <w:r>
              <w:rPr>
                <w:spacing w:val="-3"/>
                <w:w w:val="100"/>
                <w:sz w:val="21"/>
              </w:rPr>
              <w:t>含业界活动报道、相片、截图等</w:t>
            </w:r>
            <w:r>
              <w:rPr>
                <w:spacing w:val="-106"/>
                <w:w w:val="100"/>
                <w:sz w:val="21"/>
              </w:rPr>
              <w:t>）</w:t>
            </w:r>
            <w:r>
              <w:rPr>
                <w:w w:val="100"/>
                <w:sz w:val="21"/>
              </w:rPr>
              <w:t>，</w:t>
            </w:r>
            <w:r>
              <w:rPr>
                <w:spacing w:val="-3"/>
                <w:sz w:val="21"/>
              </w:rPr>
              <w:t>不得伪造，否则取消投标资格；</w:t>
            </w:r>
            <w:r>
              <w:rPr>
                <w:sz w:val="21"/>
              </w:rPr>
              <w:t xml:space="preserve"> </w:t>
            </w:r>
          </w:p>
        </w:tc>
        <w:tc>
          <w:tcPr>
            <w:tcW w:w="885" w:type="dxa"/>
          </w:tcPr>
          <w:p>
            <w:pPr>
              <w:pStyle w:val="45"/>
              <w:spacing w:before="178"/>
              <w:ind w:left="270" w:right="158"/>
              <w:jc w:val="center"/>
              <w:rPr>
                <w:sz w:val="21"/>
              </w:rPr>
            </w:pPr>
          </w:p>
          <w:p>
            <w:pPr>
              <w:pStyle w:val="45"/>
              <w:spacing w:before="178"/>
              <w:ind w:left="270" w:right="158"/>
              <w:jc w:val="center"/>
              <w:rPr>
                <w:sz w:val="21"/>
              </w:rPr>
            </w:pPr>
          </w:p>
          <w:p>
            <w:pPr>
              <w:pStyle w:val="45"/>
              <w:spacing w:before="178"/>
              <w:ind w:left="270" w:right="158"/>
              <w:jc w:val="center"/>
              <w:rPr>
                <w:sz w:val="21"/>
              </w:rPr>
            </w:pPr>
          </w:p>
          <w:p>
            <w:pPr>
              <w:pStyle w:val="45"/>
              <w:spacing w:before="178"/>
              <w:ind w:left="270" w:right="158"/>
              <w:jc w:val="center"/>
              <w:rPr>
                <w:sz w:val="21"/>
              </w:rPr>
            </w:pPr>
          </w:p>
          <w:p>
            <w:pPr>
              <w:pStyle w:val="45"/>
              <w:spacing w:before="178"/>
              <w:ind w:left="270" w:right="158"/>
              <w:jc w:val="center"/>
              <w:rPr>
                <w:sz w:val="21"/>
              </w:rPr>
            </w:pPr>
            <w:r>
              <w:rPr>
                <w:sz w:val="21"/>
              </w:rPr>
              <w:t xml:space="preserve">15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6" w:hRule="atLeast"/>
        </w:trPr>
        <w:tc>
          <w:tcPr>
            <w:tcW w:w="1539" w:type="dxa"/>
          </w:tcPr>
          <w:p>
            <w:pPr>
              <w:pStyle w:val="45"/>
              <w:rPr>
                <w:b/>
                <w:sz w:val="20"/>
              </w:rPr>
            </w:pPr>
          </w:p>
          <w:p>
            <w:pPr>
              <w:pStyle w:val="45"/>
              <w:rPr>
                <w:b/>
                <w:sz w:val="20"/>
              </w:rPr>
            </w:pPr>
          </w:p>
          <w:p>
            <w:pPr>
              <w:pStyle w:val="45"/>
              <w:rPr>
                <w:b/>
                <w:sz w:val="20"/>
              </w:rPr>
            </w:pPr>
          </w:p>
          <w:p>
            <w:pPr>
              <w:pStyle w:val="45"/>
              <w:rPr>
                <w:b/>
                <w:sz w:val="20"/>
              </w:rPr>
            </w:pPr>
          </w:p>
          <w:p>
            <w:pPr>
              <w:pStyle w:val="45"/>
              <w:spacing w:before="1"/>
              <w:rPr>
                <w:b/>
                <w:sz w:val="20"/>
              </w:rPr>
            </w:pPr>
          </w:p>
          <w:p>
            <w:pPr>
              <w:pStyle w:val="45"/>
              <w:ind w:right="200"/>
              <w:jc w:val="both"/>
              <w:rPr>
                <w:b/>
                <w:sz w:val="21"/>
              </w:rPr>
            </w:pPr>
            <w:r>
              <w:rPr>
                <w:b/>
                <w:sz w:val="21"/>
              </w:rPr>
              <w:t>总体服务方案</w:t>
            </w:r>
            <w:r>
              <w:rPr>
                <w:b/>
                <w:w w:val="99"/>
                <w:sz w:val="21"/>
              </w:rPr>
              <w:t xml:space="preserve"> </w:t>
            </w:r>
          </w:p>
        </w:tc>
        <w:tc>
          <w:tcPr>
            <w:tcW w:w="6700" w:type="dxa"/>
          </w:tcPr>
          <w:p>
            <w:pPr>
              <w:pStyle w:val="45"/>
              <w:spacing w:before="78" w:line="321" w:lineRule="auto"/>
              <w:ind w:left="107" w:right="28"/>
              <w:rPr>
                <w:sz w:val="21"/>
              </w:rPr>
            </w:pPr>
            <w:r>
              <w:rPr>
                <w:sz w:val="21"/>
              </w:rPr>
              <w:t xml:space="preserve">对本项目制定的总体服务方案（包括但不限于项目运作流程、服务目标等）进行综合评审： </w:t>
            </w:r>
          </w:p>
          <w:p>
            <w:pPr>
              <w:pStyle w:val="45"/>
              <w:spacing w:line="268" w:lineRule="exact"/>
              <w:ind w:left="107"/>
              <w:rPr>
                <w:sz w:val="21"/>
              </w:rPr>
            </w:pPr>
            <w:r>
              <w:rPr>
                <w:sz w:val="21"/>
              </w:rPr>
              <w:t xml:space="preserve">服务工作流程及服务目标最科学、最合理、最可行的,得 10 分； </w:t>
            </w:r>
          </w:p>
          <w:p>
            <w:pPr>
              <w:pStyle w:val="45"/>
              <w:spacing w:before="90" w:line="321" w:lineRule="auto"/>
              <w:ind w:left="107" w:right="91"/>
              <w:jc w:val="both"/>
              <w:rPr>
                <w:sz w:val="21"/>
              </w:rPr>
            </w:pPr>
            <w:r>
              <w:rPr>
                <w:spacing w:val="-5"/>
                <w:sz w:val="21"/>
              </w:rPr>
              <w:t xml:space="preserve">服务工作流程及服务目标比较科学、比合理、比较可行的，得 </w:t>
            </w:r>
            <w:r>
              <w:rPr>
                <w:sz w:val="21"/>
              </w:rPr>
              <w:t>8</w:t>
            </w:r>
            <w:r>
              <w:rPr>
                <w:spacing w:val="-17"/>
                <w:sz w:val="21"/>
              </w:rPr>
              <w:t xml:space="preserve"> 分； 服务工作流程及服务目标科学性一般、合理性一般、可行性一般的,得</w:t>
            </w:r>
            <w:r>
              <w:rPr>
                <w:sz w:val="21"/>
              </w:rPr>
              <w:t>6</w:t>
            </w:r>
            <w:r>
              <w:rPr>
                <w:spacing w:val="-19"/>
                <w:sz w:val="21"/>
              </w:rPr>
              <w:t xml:space="preserve"> 分；</w:t>
            </w:r>
            <w:r>
              <w:rPr>
                <w:sz w:val="21"/>
              </w:rPr>
              <w:t xml:space="preserve"> </w:t>
            </w:r>
          </w:p>
          <w:p>
            <w:pPr>
              <w:pStyle w:val="45"/>
              <w:spacing w:line="267" w:lineRule="exact"/>
              <w:ind w:left="107"/>
              <w:jc w:val="both"/>
              <w:rPr>
                <w:sz w:val="21"/>
              </w:rPr>
            </w:pPr>
            <w:r>
              <w:rPr>
                <w:spacing w:val="-5"/>
                <w:sz w:val="21"/>
              </w:rPr>
              <w:t xml:space="preserve">服务工作流程及服务目标科学性差、合理性差、可行性差的，得 </w:t>
            </w:r>
            <w:r>
              <w:rPr>
                <w:sz w:val="21"/>
              </w:rPr>
              <w:t>4</w:t>
            </w:r>
            <w:r>
              <w:rPr>
                <w:spacing w:val="-37"/>
                <w:sz w:val="21"/>
              </w:rPr>
              <w:t xml:space="preserve"> 分。</w:t>
            </w:r>
            <w:r>
              <w:rPr>
                <w:sz w:val="21"/>
              </w:rPr>
              <w:t xml:space="preserve"> </w:t>
            </w:r>
          </w:p>
          <w:p>
            <w:pPr>
              <w:pStyle w:val="45"/>
              <w:spacing w:before="36"/>
              <w:ind w:left="107"/>
              <w:jc w:val="both"/>
              <w:rPr>
                <w:sz w:val="21"/>
              </w:rPr>
            </w:pPr>
            <w:r>
              <w:rPr>
                <w:sz w:val="21"/>
              </w:rPr>
              <w:t xml:space="preserve">【未提供相应方案的得 0 分】 </w:t>
            </w:r>
          </w:p>
        </w:tc>
        <w:tc>
          <w:tcPr>
            <w:tcW w:w="885" w:type="dxa"/>
          </w:tcPr>
          <w:p>
            <w:pPr>
              <w:pStyle w:val="45"/>
              <w:rPr>
                <w:b/>
                <w:sz w:val="20"/>
              </w:rPr>
            </w:pPr>
          </w:p>
          <w:p>
            <w:pPr>
              <w:pStyle w:val="45"/>
              <w:rPr>
                <w:b/>
                <w:sz w:val="20"/>
              </w:rPr>
            </w:pPr>
          </w:p>
          <w:p>
            <w:pPr>
              <w:pStyle w:val="45"/>
              <w:rPr>
                <w:b/>
                <w:sz w:val="20"/>
              </w:rPr>
            </w:pPr>
          </w:p>
          <w:p>
            <w:pPr>
              <w:pStyle w:val="45"/>
              <w:rPr>
                <w:b/>
                <w:sz w:val="20"/>
              </w:rPr>
            </w:pPr>
          </w:p>
          <w:p>
            <w:pPr>
              <w:pStyle w:val="45"/>
              <w:spacing w:before="1"/>
              <w:rPr>
                <w:b/>
                <w:sz w:val="20"/>
              </w:rPr>
            </w:pPr>
          </w:p>
          <w:p>
            <w:pPr>
              <w:pStyle w:val="45"/>
              <w:ind w:left="263" w:right="148"/>
              <w:jc w:val="center"/>
              <w:rPr>
                <w:sz w:val="21"/>
              </w:rPr>
            </w:pPr>
            <w:r>
              <w:rPr>
                <w:sz w:val="21"/>
              </w:rPr>
              <w:t xml:space="preserve">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4" w:hRule="atLeast"/>
        </w:trPr>
        <w:tc>
          <w:tcPr>
            <w:tcW w:w="1539" w:type="dxa"/>
          </w:tcPr>
          <w:p>
            <w:pPr>
              <w:pStyle w:val="45"/>
              <w:rPr>
                <w:b/>
                <w:sz w:val="20"/>
              </w:rPr>
            </w:pPr>
          </w:p>
          <w:p>
            <w:pPr>
              <w:pStyle w:val="45"/>
              <w:rPr>
                <w:b/>
                <w:sz w:val="20"/>
              </w:rPr>
            </w:pPr>
          </w:p>
          <w:p>
            <w:pPr>
              <w:pStyle w:val="45"/>
              <w:rPr>
                <w:b/>
                <w:sz w:val="20"/>
              </w:rPr>
            </w:pPr>
          </w:p>
          <w:p>
            <w:pPr>
              <w:pStyle w:val="45"/>
              <w:rPr>
                <w:b/>
                <w:sz w:val="20"/>
              </w:rPr>
            </w:pPr>
          </w:p>
          <w:p>
            <w:pPr>
              <w:pStyle w:val="45"/>
              <w:rPr>
                <w:b/>
                <w:sz w:val="20"/>
              </w:rPr>
            </w:pPr>
          </w:p>
          <w:p>
            <w:pPr>
              <w:pStyle w:val="45"/>
              <w:spacing w:before="3"/>
              <w:jc w:val="center"/>
              <w:rPr>
                <w:b/>
                <w:sz w:val="16"/>
              </w:rPr>
            </w:pPr>
          </w:p>
          <w:p>
            <w:pPr>
              <w:pStyle w:val="45"/>
              <w:spacing w:line="278" w:lineRule="auto"/>
              <w:ind w:left="211" w:right="376" w:hanging="211" w:hangingChars="100"/>
              <w:jc w:val="both"/>
              <w:rPr>
                <w:b/>
                <w:sz w:val="21"/>
              </w:rPr>
            </w:pPr>
            <w:r>
              <w:rPr>
                <w:b/>
                <w:sz w:val="21"/>
              </w:rPr>
              <w:t>质量</w:t>
            </w:r>
            <w:r>
              <w:rPr>
                <w:b/>
                <w:spacing w:val="-1"/>
                <w:sz w:val="21"/>
              </w:rPr>
              <w:t>保障</w:t>
            </w:r>
            <w:r>
              <w:rPr>
                <w:rFonts w:hint="eastAsia"/>
                <w:b/>
                <w:spacing w:val="-1"/>
                <w:sz w:val="21"/>
                <w:lang w:eastAsia="zh-CN"/>
              </w:rPr>
              <w:t>措</w:t>
            </w:r>
            <w:r>
              <w:rPr>
                <w:b/>
                <w:spacing w:val="-1"/>
                <w:sz w:val="21"/>
              </w:rPr>
              <w:t>施</w:t>
            </w:r>
          </w:p>
        </w:tc>
        <w:tc>
          <w:tcPr>
            <w:tcW w:w="6700" w:type="dxa"/>
          </w:tcPr>
          <w:p>
            <w:pPr>
              <w:pStyle w:val="45"/>
              <w:spacing w:before="80" w:line="321" w:lineRule="auto"/>
              <w:ind w:left="107" w:right="32"/>
              <w:rPr>
                <w:sz w:val="21"/>
              </w:rPr>
            </w:pPr>
            <w:r>
              <w:rPr>
                <w:sz w:val="21"/>
              </w:rPr>
              <w:t xml:space="preserve">对本项目制定的服务质量保证措施（包括但不限于服务质量保证措施、服务保障承诺等）进行综合评审： </w:t>
            </w:r>
          </w:p>
          <w:p>
            <w:pPr>
              <w:pStyle w:val="45"/>
              <w:spacing w:line="321" w:lineRule="auto"/>
              <w:ind w:left="107" w:right="-15"/>
              <w:rPr>
                <w:sz w:val="21"/>
              </w:rPr>
            </w:pPr>
            <w:r>
              <w:rPr>
                <w:spacing w:val="-9"/>
                <w:sz w:val="21"/>
              </w:rPr>
              <w:t xml:space="preserve">服务质量保证措施、服务保障承诺最科学、最合理、最可行的,得 </w:t>
            </w:r>
            <w:r>
              <w:rPr>
                <w:sz w:val="21"/>
              </w:rPr>
              <w:t>5</w:t>
            </w:r>
            <w:r>
              <w:rPr>
                <w:spacing w:val="-52"/>
                <w:sz w:val="21"/>
              </w:rPr>
              <w:t xml:space="preserve"> 分；</w:t>
            </w:r>
            <w:r>
              <w:rPr>
                <w:spacing w:val="-103"/>
                <w:sz w:val="21"/>
              </w:rPr>
              <w:t xml:space="preserve"> </w:t>
            </w:r>
            <w:r>
              <w:rPr>
                <w:spacing w:val="-8"/>
                <w:sz w:val="21"/>
              </w:rPr>
              <w:t>服务质量保证措施、服务保障承诺比较科学、比合理、比较可行的，得 3</w:t>
            </w:r>
            <w:r>
              <w:rPr>
                <w:spacing w:val="-19"/>
                <w:sz w:val="21"/>
              </w:rPr>
              <w:t xml:space="preserve"> 分；</w:t>
            </w:r>
            <w:r>
              <w:rPr>
                <w:sz w:val="21"/>
              </w:rPr>
              <w:t xml:space="preserve"> </w:t>
            </w:r>
          </w:p>
          <w:p>
            <w:pPr>
              <w:pStyle w:val="45"/>
              <w:spacing w:line="321" w:lineRule="auto"/>
              <w:ind w:left="107" w:right="96"/>
              <w:rPr>
                <w:sz w:val="21"/>
              </w:rPr>
            </w:pPr>
            <w:r>
              <w:rPr>
                <w:spacing w:val="-7"/>
                <w:sz w:val="21"/>
              </w:rPr>
              <w:t>服务质量保证措施、服务保障承诺科学性一般、合理性一般、可行性一</w:t>
            </w:r>
            <w:r>
              <w:rPr>
                <w:spacing w:val="-15"/>
                <w:sz w:val="21"/>
              </w:rPr>
              <w:t xml:space="preserve">般的,得 </w:t>
            </w:r>
            <w:r>
              <w:rPr>
                <w:sz w:val="21"/>
              </w:rPr>
              <w:t>2</w:t>
            </w:r>
            <w:r>
              <w:rPr>
                <w:spacing w:val="-20"/>
                <w:sz w:val="21"/>
              </w:rPr>
              <w:t xml:space="preserve"> 分；</w:t>
            </w:r>
            <w:r>
              <w:rPr>
                <w:sz w:val="21"/>
              </w:rPr>
              <w:t xml:space="preserve"> </w:t>
            </w:r>
          </w:p>
          <w:p>
            <w:pPr>
              <w:pStyle w:val="45"/>
              <w:spacing w:line="321" w:lineRule="auto"/>
              <w:ind w:left="107" w:right="32"/>
              <w:rPr>
                <w:sz w:val="21"/>
              </w:rPr>
            </w:pPr>
            <w:r>
              <w:rPr>
                <w:sz w:val="21"/>
              </w:rPr>
              <w:t xml:space="preserve">服务质量保证措施、服务保障承诺科学性差、合理性差、可行性差的， 得 0 分。 </w:t>
            </w:r>
          </w:p>
          <w:p>
            <w:pPr>
              <w:pStyle w:val="45"/>
              <w:spacing w:line="213" w:lineRule="exact"/>
              <w:ind w:left="107"/>
              <w:rPr>
                <w:sz w:val="21"/>
              </w:rPr>
            </w:pPr>
            <w:r>
              <w:rPr>
                <w:sz w:val="21"/>
              </w:rPr>
              <w:t xml:space="preserve">【未提供相应保证措施的得 0 分】 </w:t>
            </w:r>
          </w:p>
        </w:tc>
        <w:tc>
          <w:tcPr>
            <w:tcW w:w="885" w:type="dxa"/>
          </w:tcPr>
          <w:p>
            <w:pPr>
              <w:pStyle w:val="45"/>
              <w:rPr>
                <w:b/>
                <w:sz w:val="20"/>
              </w:rPr>
            </w:pPr>
          </w:p>
          <w:p>
            <w:pPr>
              <w:pStyle w:val="45"/>
              <w:rPr>
                <w:b/>
                <w:sz w:val="20"/>
              </w:rPr>
            </w:pPr>
          </w:p>
          <w:p>
            <w:pPr>
              <w:pStyle w:val="45"/>
              <w:rPr>
                <w:b/>
                <w:sz w:val="20"/>
              </w:rPr>
            </w:pPr>
          </w:p>
          <w:p>
            <w:pPr>
              <w:pStyle w:val="45"/>
              <w:rPr>
                <w:b/>
                <w:sz w:val="20"/>
              </w:rPr>
            </w:pPr>
          </w:p>
          <w:p>
            <w:pPr>
              <w:pStyle w:val="45"/>
              <w:rPr>
                <w:b/>
                <w:sz w:val="20"/>
              </w:rPr>
            </w:pPr>
          </w:p>
          <w:p>
            <w:pPr>
              <w:pStyle w:val="45"/>
              <w:spacing w:before="5"/>
              <w:rPr>
                <w:b/>
                <w:sz w:val="28"/>
              </w:rPr>
            </w:pPr>
          </w:p>
          <w:p>
            <w:pPr>
              <w:pStyle w:val="45"/>
              <w:ind w:left="263" w:right="148"/>
              <w:jc w:val="center"/>
              <w:rPr>
                <w:sz w:val="21"/>
              </w:rPr>
            </w:pPr>
            <w:r>
              <w:rPr>
                <w:sz w:val="21"/>
              </w:rPr>
              <w:t xml:space="preserve">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1539" w:type="dxa"/>
          </w:tcPr>
          <w:p>
            <w:pPr>
              <w:pStyle w:val="45"/>
              <w:spacing w:before="99" w:line="278" w:lineRule="auto"/>
              <w:ind w:right="376"/>
              <w:rPr>
                <w:b/>
                <w:sz w:val="21"/>
              </w:rPr>
            </w:pPr>
            <w:r>
              <w:rPr>
                <w:b/>
                <w:sz w:val="21"/>
              </w:rPr>
              <w:t>项目</w:t>
            </w:r>
            <w:r>
              <w:rPr>
                <w:b/>
                <w:spacing w:val="-1"/>
                <w:sz w:val="21"/>
              </w:rPr>
              <w:t>人员配置</w:t>
            </w:r>
            <w:r>
              <w:rPr>
                <w:b/>
                <w:w w:val="99"/>
                <w:sz w:val="21"/>
              </w:rPr>
              <w:t xml:space="preserve"> </w:t>
            </w:r>
          </w:p>
        </w:tc>
        <w:tc>
          <w:tcPr>
            <w:tcW w:w="6700" w:type="dxa"/>
          </w:tcPr>
          <w:p>
            <w:pPr>
              <w:pStyle w:val="45"/>
              <w:spacing w:before="99"/>
              <w:ind w:left="107"/>
              <w:rPr>
                <w:sz w:val="21"/>
              </w:rPr>
            </w:pPr>
            <w:r>
              <w:rPr>
                <w:sz w:val="21"/>
              </w:rPr>
              <w:t>项目配置人员符合招标文件人员配置要求，提供 5 名具备相关资质人</w:t>
            </w:r>
          </w:p>
          <w:p>
            <w:pPr>
              <w:pStyle w:val="45"/>
              <w:spacing w:before="43"/>
              <w:ind w:left="107"/>
              <w:rPr>
                <w:sz w:val="21"/>
              </w:rPr>
            </w:pPr>
            <w:r>
              <w:rPr>
                <w:sz w:val="21"/>
              </w:rPr>
              <w:t xml:space="preserve">员，保障后期的服务执行，得 5 分，不提供不得分。 </w:t>
            </w:r>
          </w:p>
        </w:tc>
        <w:tc>
          <w:tcPr>
            <w:tcW w:w="885" w:type="dxa"/>
          </w:tcPr>
          <w:p>
            <w:pPr>
              <w:pStyle w:val="45"/>
              <w:spacing w:before="11"/>
              <w:rPr>
                <w:b/>
                <w:sz w:val="19"/>
              </w:rPr>
            </w:pPr>
          </w:p>
          <w:p>
            <w:pPr>
              <w:pStyle w:val="45"/>
              <w:spacing w:before="1"/>
              <w:ind w:left="263" w:right="148"/>
              <w:jc w:val="center"/>
              <w:rPr>
                <w:sz w:val="21"/>
              </w:rPr>
            </w:pPr>
            <w:r>
              <w:rPr>
                <w:sz w:val="21"/>
              </w:rPr>
              <w:t xml:space="preserve">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1539" w:type="dxa"/>
          </w:tcPr>
          <w:p>
            <w:pPr>
              <w:pStyle w:val="45"/>
              <w:spacing w:line="278" w:lineRule="auto"/>
              <w:ind w:left="210" w:leftChars="100" w:right="376" w:firstLine="0" w:firstLineChars="0"/>
              <w:rPr>
                <w:b/>
                <w:sz w:val="21"/>
              </w:rPr>
            </w:pPr>
          </w:p>
          <w:p>
            <w:pPr>
              <w:pStyle w:val="45"/>
              <w:spacing w:line="278" w:lineRule="auto"/>
              <w:ind w:left="210" w:leftChars="100" w:right="376" w:firstLine="0" w:firstLineChars="0"/>
              <w:rPr>
                <w:b/>
                <w:sz w:val="21"/>
              </w:rPr>
            </w:pPr>
            <w:r>
              <w:rPr>
                <w:b/>
                <w:sz w:val="21"/>
              </w:rPr>
              <w:t>投标文件编制质量</w:t>
            </w:r>
            <w:r>
              <w:rPr>
                <w:b/>
                <w:w w:val="99"/>
                <w:sz w:val="21"/>
              </w:rPr>
              <w:t xml:space="preserve"> </w:t>
            </w:r>
          </w:p>
        </w:tc>
        <w:tc>
          <w:tcPr>
            <w:tcW w:w="6700" w:type="dxa"/>
          </w:tcPr>
          <w:p>
            <w:pPr>
              <w:pStyle w:val="45"/>
              <w:numPr>
                <w:ilvl w:val="0"/>
                <w:numId w:val="9"/>
              </w:numPr>
              <w:tabs>
                <w:tab w:val="left" w:pos="797"/>
              </w:tabs>
              <w:spacing w:before="22" w:after="0" w:line="240" w:lineRule="auto"/>
              <w:ind w:left="796" w:right="0" w:hanging="270"/>
              <w:jc w:val="left"/>
              <w:rPr>
                <w:sz w:val="21"/>
              </w:rPr>
            </w:pPr>
            <w:r>
              <w:rPr>
                <w:spacing w:val="-6"/>
                <w:sz w:val="21"/>
              </w:rPr>
              <w:t xml:space="preserve">投标文件有缺漏项但未导致实质性偏离的扣 </w:t>
            </w:r>
            <w:r>
              <w:rPr>
                <w:sz w:val="21"/>
              </w:rPr>
              <w:t>1</w:t>
            </w:r>
            <w:r>
              <w:rPr>
                <w:spacing w:val="-29"/>
                <w:sz w:val="21"/>
              </w:rPr>
              <w:t xml:space="preserve"> 分</w:t>
            </w:r>
            <w:r>
              <w:rPr>
                <w:sz w:val="21"/>
              </w:rPr>
              <w:t xml:space="preserve"> </w:t>
            </w:r>
          </w:p>
          <w:p>
            <w:pPr>
              <w:pStyle w:val="45"/>
              <w:numPr>
                <w:ilvl w:val="0"/>
                <w:numId w:val="9"/>
              </w:numPr>
              <w:tabs>
                <w:tab w:val="left" w:pos="797"/>
              </w:tabs>
              <w:spacing w:before="44" w:after="0" w:line="240" w:lineRule="auto"/>
              <w:ind w:left="796" w:right="0" w:hanging="270"/>
              <w:jc w:val="left"/>
              <w:rPr>
                <w:sz w:val="21"/>
              </w:rPr>
            </w:pPr>
            <w:r>
              <w:rPr>
                <w:spacing w:val="-7"/>
                <w:sz w:val="21"/>
              </w:rPr>
              <w:t xml:space="preserve">投标文件资料扫描不清晰的扣 </w:t>
            </w:r>
            <w:r>
              <w:rPr>
                <w:sz w:val="21"/>
              </w:rPr>
              <w:t>1</w:t>
            </w:r>
            <w:r>
              <w:rPr>
                <w:spacing w:val="-29"/>
                <w:sz w:val="21"/>
              </w:rPr>
              <w:t xml:space="preserve"> 分</w:t>
            </w:r>
            <w:r>
              <w:rPr>
                <w:sz w:val="21"/>
              </w:rPr>
              <w:t xml:space="preserve"> </w:t>
            </w:r>
          </w:p>
          <w:p>
            <w:pPr>
              <w:pStyle w:val="45"/>
              <w:numPr>
                <w:ilvl w:val="0"/>
                <w:numId w:val="9"/>
              </w:numPr>
              <w:tabs>
                <w:tab w:val="left" w:pos="797"/>
              </w:tabs>
              <w:spacing w:before="43" w:after="0" w:line="240" w:lineRule="auto"/>
              <w:ind w:left="796" w:right="0" w:hanging="270"/>
              <w:jc w:val="left"/>
              <w:rPr>
                <w:sz w:val="21"/>
              </w:rPr>
            </w:pPr>
            <w:r>
              <w:rPr>
                <w:spacing w:val="-7"/>
                <w:sz w:val="21"/>
              </w:rPr>
              <w:t xml:space="preserve">投标文件编排混乱的扣 </w:t>
            </w:r>
            <w:r>
              <w:rPr>
                <w:sz w:val="21"/>
              </w:rPr>
              <w:t>1</w:t>
            </w:r>
            <w:r>
              <w:rPr>
                <w:spacing w:val="-25"/>
                <w:sz w:val="21"/>
              </w:rPr>
              <w:t xml:space="preserve"> 分 </w:t>
            </w:r>
          </w:p>
          <w:p>
            <w:pPr>
              <w:pStyle w:val="45"/>
              <w:numPr>
                <w:ilvl w:val="0"/>
                <w:numId w:val="9"/>
              </w:numPr>
              <w:tabs>
                <w:tab w:val="left" w:pos="797"/>
              </w:tabs>
              <w:spacing w:before="43" w:after="0" w:line="240" w:lineRule="auto"/>
              <w:ind w:left="796" w:right="0" w:hanging="270"/>
              <w:jc w:val="left"/>
              <w:rPr>
                <w:sz w:val="21"/>
              </w:rPr>
            </w:pPr>
            <w:r>
              <w:rPr>
                <w:spacing w:val="-7"/>
                <w:sz w:val="21"/>
              </w:rPr>
              <w:t xml:space="preserve">无上述情况的，本项得 </w:t>
            </w:r>
            <w:r>
              <w:rPr>
                <w:sz w:val="21"/>
              </w:rPr>
              <w:t>5</w:t>
            </w:r>
            <w:r>
              <w:rPr>
                <w:spacing w:val="-25"/>
                <w:sz w:val="21"/>
              </w:rPr>
              <w:t xml:space="preserve"> 分 </w:t>
            </w:r>
          </w:p>
        </w:tc>
        <w:tc>
          <w:tcPr>
            <w:tcW w:w="885" w:type="dxa"/>
          </w:tcPr>
          <w:p>
            <w:pPr>
              <w:pStyle w:val="45"/>
              <w:rPr>
                <w:b/>
                <w:sz w:val="20"/>
              </w:rPr>
            </w:pPr>
          </w:p>
          <w:p>
            <w:pPr>
              <w:pStyle w:val="45"/>
              <w:spacing w:before="4"/>
              <w:rPr>
                <w:b/>
                <w:sz w:val="18"/>
              </w:rPr>
            </w:pPr>
          </w:p>
          <w:p>
            <w:pPr>
              <w:pStyle w:val="45"/>
              <w:ind w:left="263" w:right="148"/>
              <w:jc w:val="center"/>
              <w:rPr>
                <w:sz w:val="21"/>
              </w:rPr>
            </w:pPr>
            <w:r>
              <w:rPr>
                <w:sz w:val="21"/>
              </w:rPr>
              <w:t xml:space="preserve">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2" w:hRule="atLeast"/>
        </w:trPr>
        <w:tc>
          <w:tcPr>
            <w:tcW w:w="1539" w:type="dxa"/>
          </w:tcPr>
          <w:p>
            <w:pPr>
              <w:pStyle w:val="45"/>
              <w:rPr>
                <w:b/>
                <w:sz w:val="20"/>
              </w:rPr>
            </w:pPr>
          </w:p>
          <w:p>
            <w:pPr>
              <w:pStyle w:val="45"/>
              <w:rPr>
                <w:b/>
                <w:sz w:val="20"/>
              </w:rPr>
            </w:pPr>
          </w:p>
          <w:p>
            <w:pPr>
              <w:pStyle w:val="45"/>
              <w:rPr>
                <w:b/>
                <w:sz w:val="20"/>
              </w:rPr>
            </w:pPr>
          </w:p>
          <w:p>
            <w:pPr>
              <w:pStyle w:val="45"/>
              <w:rPr>
                <w:b/>
                <w:sz w:val="20"/>
              </w:rPr>
            </w:pPr>
          </w:p>
          <w:p>
            <w:pPr>
              <w:pStyle w:val="45"/>
              <w:rPr>
                <w:b/>
                <w:sz w:val="20"/>
              </w:rPr>
            </w:pPr>
          </w:p>
          <w:p>
            <w:pPr>
              <w:pStyle w:val="45"/>
              <w:rPr>
                <w:b/>
                <w:sz w:val="20"/>
              </w:rPr>
            </w:pPr>
          </w:p>
          <w:p>
            <w:pPr>
              <w:pStyle w:val="45"/>
              <w:rPr>
                <w:b/>
                <w:sz w:val="20"/>
              </w:rPr>
            </w:pPr>
          </w:p>
          <w:p>
            <w:pPr>
              <w:pStyle w:val="45"/>
              <w:rPr>
                <w:b/>
                <w:sz w:val="20"/>
              </w:rPr>
            </w:pPr>
          </w:p>
          <w:p>
            <w:pPr>
              <w:pStyle w:val="45"/>
              <w:spacing w:before="164"/>
              <w:ind w:left="266"/>
              <w:rPr>
                <w:b/>
                <w:sz w:val="21"/>
              </w:rPr>
            </w:pPr>
            <w:r>
              <w:rPr>
                <w:b/>
                <w:sz w:val="21"/>
              </w:rPr>
              <w:t>投标报价</w:t>
            </w:r>
            <w:r>
              <w:rPr>
                <w:b/>
                <w:w w:val="99"/>
                <w:sz w:val="21"/>
              </w:rPr>
              <w:t xml:space="preserve"> </w:t>
            </w:r>
          </w:p>
        </w:tc>
        <w:tc>
          <w:tcPr>
            <w:tcW w:w="6700" w:type="dxa"/>
          </w:tcPr>
          <w:p>
            <w:pPr>
              <w:pStyle w:val="45"/>
              <w:spacing w:before="78" w:line="321" w:lineRule="auto"/>
              <w:ind w:left="107" w:right="28"/>
              <w:rPr>
                <w:sz w:val="21"/>
              </w:rPr>
            </w:pPr>
            <w:r>
              <w:rPr>
                <w:sz w:val="21"/>
              </w:rPr>
              <w:t>价格分统一采用评分价低价优先法计算，即满足招标要求且最后报价最低的投标人的价格为基准价，其价格分为满分。其他投标人的价格分统一按照下列公式计算：</w:t>
            </w:r>
          </w:p>
          <w:p>
            <w:pPr>
              <w:pStyle w:val="45"/>
              <w:spacing w:before="78" w:line="321" w:lineRule="auto"/>
              <w:ind w:left="107" w:right="28"/>
              <w:rPr>
                <w:sz w:val="21"/>
              </w:rPr>
            </w:pPr>
            <w:r>
              <w:rPr>
                <w:sz w:val="21"/>
              </w:rPr>
              <w:t>报价得分=（Y/X）×价格权值×100</w:t>
            </w:r>
          </w:p>
          <w:p>
            <w:pPr>
              <w:pStyle w:val="45"/>
              <w:spacing w:before="78" w:line="321" w:lineRule="auto"/>
              <w:ind w:left="107" w:right="28"/>
              <w:rPr>
                <w:sz w:val="21"/>
              </w:rPr>
            </w:pPr>
            <w:r>
              <w:rPr>
                <w:sz w:val="21"/>
              </w:rPr>
              <w:t>X：（进入价格评比的投标人的评分价）；</w:t>
            </w:r>
          </w:p>
          <w:p>
            <w:pPr>
              <w:pStyle w:val="45"/>
              <w:spacing w:before="78" w:line="321" w:lineRule="auto"/>
              <w:ind w:left="107" w:right="28"/>
              <w:rPr>
                <w:sz w:val="21"/>
              </w:rPr>
            </w:pPr>
            <w:r>
              <w:rPr>
                <w:sz w:val="21"/>
              </w:rPr>
              <w:t>Y：基准价（进入价格评比的投标人的最后报价中最低的报价）</w:t>
            </w:r>
          </w:p>
          <w:p>
            <w:pPr>
              <w:pStyle w:val="45"/>
              <w:spacing w:before="78" w:line="321" w:lineRule="auto"/>
              <w:ind w:left="107" w:right="28"/>
              <w:rPr>
                <w:sz w:val="21"/>
              </w:rPr>
            </w:pPr>
            <w:r>
              <w:rPr>
                <w:sz w:val="21"/>
              </w:rPr>
              <w:t xml:space="preserve">报价按每项服务单价报送，服务内容包括但不限于： </w:t>
            </w:r>
          </w:p>
          <w:p>
            <w:pPr>
              <w:pStyle w:val="45"/>
              <w:spacing w:before="78" w:line="321" w:lineRule="auto"/>
              <w:ind w:left="107" w:right="28"/>
              <w:rPr>
                <w:sz w:val="21"/>
              </w:rPr>
            </w:pPr>
            <w:r>
              <w:rPr>
                <w:sz w:val="21"/>
              </w:rPr>
              <w:t xml:space="preserve">1、提供基础招聘后台、招聘专题页面、简历模板定制（不得少于 10 个字段）。 </w:t>
            </w:r>
          </w:p>
          <w:p>
            <w:pPr>
              <w:pStyle w:val="45"/>
              <w:spacing w:before="78" w:line="321" w:lineRule="auto"/>
              <w:ind w:left="107" w:right="28"/>
              <w:rPr>
                <w:sz w:val="21"/>
              </w:rPr>
            </w:pPr>
            <w:r>
              <w:rPr>
                <w:sz w:val="21"/>
              </w:rPr>
              <w:t xml:space="preserve">2、网页广告位、微信小程序广告位、微信公众号推送及职位置顶等。 </w:t>
            </w:r>
          </w:p>
          <w:p>
            <w:pPr>
              <w:pStyle w:val="45"/>
              <w:spacing w:before="78" w:line="321" w:lineRule="auto"/>
              <w:ind w:left="107" w:right="28"/>
              <w:rPr>
                <w:sz w:val="21"/>
              </w:rPr>
            </w:pPr>
            <w:r>
              <w:rPr>
                <w:sz w:val="21"/>
              </w:rPr>
              <w:t xml:space="preserve">3、高校渠道推广、直播服务、校园空中宣讲会等。 </w:t>
            </w:r>
          </w:p>
          <w:p>
            <w:pPr>
              <w:pStyle w:val="45"/>
              <w:spacing w:before="78" w:line="321" w:lineRule="auto"/>
              <w:ind w:left="107" w:right="28"/>
              <w:rPr>
                <w:sz w:val="20"/>
              </w:rPr>
            </w:pPr>
            <w:r>
              <w:rPr>
                <w:sz w:val="21"/>
              </w:rPr>
              <w:t xml:space="preserve">4、全国/区域 人力资源研讨会/医院管理大会等 </w:t>
            </w:r>
          </w:p>
        </w:tc>
        <w:tc>
          <w:tcPr>
            <w:tcW w:w="885" w:type="dxa"/>
          </w:tcPr>
          <w:p>
            <w:pPr>
              <w:pStyle w:val="45"/>
              <w:rPr>
                <w:b/>
                <w:sz w:val="20"/>
              </w:rPr>
            </w:pPr>
          </w:p>
          <w:p>
            <w:pPr>
              <w:pStyle w:val="45"/>
              <w:rPr>
                <w:b/>
                <w:sz w:val="20"/>
              </w:rPr>
            </w:pPr>
          </w:p>
          <w:p>
            <w:pPr>
              <w:pStyle w:val="45"/>
              <w:rPr>
                <w:b/>
                <w:sz w:val="20"/>
              </w:rPr>
            </w:pPr>
          </w:p>
          <w:p>
            <w:pPr>
              <w:pStyle w:val="45"/>
              <w:rPr>
                <w:b/>
                <w:sz w:val="20"/>
              </w:rPr>
            </w:pPr>
          </w:p>
          <w:p>
            <w:pPr>
              <w:pStyle w:val="45"/>
              <w:rPr>
                <w:b/>
                <w:sz w:val="20"/>
              </w:rPr>
            </w:pPr>
          </w:p>
          <w:p>
            <w:pPr>
              <w:pStyle w:val="45"/>
              <w:rPr>
                <w:b/>
                <w:sz w:val="20"/>
              </w:rPr>
            </w:pPr>
          </w:p>
          <w:p>
            <w:pPr>
              <w:pStyle w:val="45"/>
              <w:rPr>
                <w:b/>
                <w:sz w:val="20"/>
              </w:rPr>
            </w:pPr>
          </w:p>
          <w:p>
            <w:pPr>
              <w:pStyle w:val="45"/>
              <w:rPr>
                <w:b/>
                <w:sz w:val="20"/>
              </w:rPr>
            </w:pPr>
          </w:p>
          <w:p>
            <w:pPr>
              <w:pStyle w:val="45"/>
              <w:spacing w:before="164"/>
              <w:ind w:right="207"/>
              <w:jc w:val="right"/>
              <w:rPr>
                <w:sz w:val="21"/>
              </w:rPr>
            </w:pPr>
            <w:r>
              <w:rPr>
                <w:sz w:val="21"/>
              </w:rPr>
              <w:t xml:space="preserve">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239" w:type="dxa"/>
            <w:gridSpan w:val="2"/>
          </w:tcPr>
          <w:p>
            <w:pPr>
              <w:pStyle w:val="45"/>
              <w:spacing w:before="128"/>
              <w:ind w:right="3952" w:firstLine="211" w:firstLineChars="100"/>
              <w:jc w:val="both"/>
              <w:rPr>
                <w:b/>
                <w:sz w:val="21"/>
              </w:rPr>
            </w:pPr>
            <w:r>
              <w:rPr>
                <w:b/>
                <w:sz w:val="21"/>
              </w:rPr>
              <w:t>合计</w:t>
            </w:r>
            <w:r>
              <w:rPr>
                <w:b/>
                <w:w w:val="99"/>
                <w:sz w:val="21"/>
              </w:rPr>
              <w:t xml:space="preserve"> </w:t>
            </w:r>
          </w:p>
        </w:tc>
        <w:tc>
          <w:tcPr>
            <w:tcW w:w="885" w:type="dxa"/>
          </w:tcPr>
          <w:p>
            <w:pPr>
              <w:pStyle w:val="45"/>
              <w:spacing w:before="128"/>
              <w:ind w:right="207"/>
              <w:jc w:val="right"/>
              <w:rPr>
                <w:rFonts w:hint="eastAsia" w:eastAsiaTheme="minorEastAsia"/>
                <w:sz w:val="21"/>
                <w:lang w:val="en-US" w:eastAsia="zh-CN"/>
              </w:rPr>
            </w:pPr>
            <w:r>
              <w:rPr>
                <w:b/>
                <w:sz w:val="21"/>
              </w:rPr>
              <w:t>1</w:t>
            </w:r>
            <w:r>
              <w:rPr>
                <w:rFonts w:hint="eastAsia"/>
                <w:b/>
                <w:sz w:val="21"/>
                <w:lang w:val="en-US" w:eastAsia="zh-CN"/>
              </w:rPr>
              <w:t>00</w:t>
            </w:r>
          </w:p>
        </w:tc>
      </w:tr>
    </w:tbl>
    <w:p>
      <w:pPr>
        <w:rPr>
          <w:rFonts w:hint="eastAsia" w:ascii="仿宋" w:hAnsi="仿宋" w:eastAsia="仿宋" w:cs="仿宋"/>
          <w:sz w:val="24"/>
          <w:szCs w:val="24"/>
        </w:rPr>
      </w:pPr>
      <w:r>
        <w:rPr>
          <w:rFonts w:hint="eastAsia" w:ascii="仿宋" w:hAnsi="仿宋" w:eastAsia="仿宋" w:cs="仿宋"/>
          <w:sz w:val="24"/>
          <w:szCs w:val="24"/>
        </w:rPr>
        <w:br w:type="page"/>
      </w:r>
    </w:p>
    <w:p>
      <w:pPr>
        <w:widowControl/>
        <w:numPr>
          <w:ilvl w:val="0"/>
          <w:numId w:val="0"/>
        </w:numPr>
        <w:spacing w:line="520" w:lineRule="exact"/>
        <w:jc w:val="center"/>
        <w:outlineLvl w:val="0"/>
        <w:rPr>
          <w:rFonts w:hint="eastAsia" w:ascii="仿宋" w:hAnsi="仿宋" w:eastAsia="仿宋" w:cs="仿宋"/>
          <w:b/>
          <w:sz w:val="36"/>
          <w:szCs w:val="32"/>
        </w:rPr>
      </w:pPr>
      <w:bookmarkStart w:id="16" w:name="_Toc22827"/>
      <w:bookmarkStart w:id="17" w:name="_Toc10063"/>
      <w:bookmarkStart w:id="18" w:name="_Toc3094"/>
      <w:r>
        <w:rPr>
          <w:rFonts w:hint="eastAsia" w:ascii="仿宋" w:hAnsi="仿宋" w:eastAsia="仿宋" w:cs="仿宋"/>
          <w:b/>
          <w:sz w:val="36"/>
          <w:szCs w:val="32"/>
          <w:lang w:val="en-US" w:eastAsia="zh-CN"/>
        </w:rPr>
        <w:t xml:space="preserve">第六章 </w:t>
      </w:r>
      <w:r>
        <w:rPr>
          <w:rFonts w:hint="eastAsia" w:ascii="仿宋" w:hAnsi="仿宋" w:eastAsia="仿宋" w:cs="仿宋"/>
          <w:b/>
          <w:sz w:val="36"/>
          <w:szCs w:val="32"/>
          <w:lang w:eastAsia="zh-CN"/>
        </w:rPr>
        <w:t>比选</w:t>
      </w:r>
      <w:r>
        <w:rPr>
          <w:rFonts w:hint="eastAsia" w:ascii="仿宋" w:hAnsi="仿宋" w:eastAsia="仿宋" w:cs="仿宋"/>
          <w:b/>
          <w:sz w:val="36"/>
          <w:szCs w:val="32"/>
        </w:rPr>
        <w:t>文件格式</w:t>
      </w:r>
      <w:bookmarkEnd w:id="16"/>
      <w:bookmarkEnd w:id="17"/>
      <w:bookmarkEnd w:id="18"/>
    </w:p>
    <w:p>
      <w:pPr>
        <w:spacing w:line="700" w:lineRule="exact"/>
        <w:rPr>
          <w:rFonts w:hint="eastAsia" w:ascii="仿宋" w:hAnsi="仿宋" w:eastAsia="仿宋" w:cs="仿宋"/>
          <w:b/>
          <w:bCs/>
          <w:sz w:val="32"/>
          <w:szCs w:val="32"/>
        </w:rPr>
      </w:pPr>
    </w:p>
    <w:p>
      <w:pPr>
        <w:jc w:val="left"/>
        <w:rPr>
          <w:rFonts w:hint="eastAsia" w:ascii="仿宋" w:hAnsi="仿宋" w:eastAsia="仿宋" w:cs="仿宋"/>
          <w:sz w:val="28"/>
          <w:szCs w:val="24"/>
        </w:rPr>
      </w:pPr>
      <w:bookmarkStart w:id="19" w:name="_Toc29819"/>
      <w:bookmarkStart w:id="20" w:name="_Toc5913"/>
      <w:bookmarkStart w:id="21" w:name="_Toc4960"/>
      <w:r>
        <w:rPr>
          <w:rFonts w:hint="eastAsia" w:ascii="仿宋" w:hAnsi="仿宋" w:eastAsia="仿宋" w:cs="仿宋"/>
          <w:sz w:val="28"/>
          <w:szCs w:val="24"/>
        </w:rPr>
        <w:t>（</w:t>
      </w:r>
      <w:r>
        <w:rPr>
          <w:rFonts w:hint="eastAsia" w:ascii="仿宋" w:hAnsi="仿宋" w:eastAsia="仿宋" w:cs="仿宋"/>
          <w:sz w:val="28"/>
          <w:szCs w:val="24"/>
          <w:lang w:eastAsia="zh-CN"/>
        </w:rPr>
        <w:t>比选</w:t>
      </w:r>
      <w:r>
        <w:rPr>
          <w:rFonts w:hint="eastAsia" w:ascii="仿宋" w:hAnsi="仿宋" w:eastAsia="仿宋" w:cs="仿宋"/>
          <w:sz w:val="28"/>
          <w:szCs w:val="24"/>
        </w:rPr>
        <w:t>封面）</w:t>
      </w:r>
      <w:bookmarkEnd w:id="19"/>
      <w:bookmarkEnd w:id="20"/>
      <w:bookmarkEnd w:id="21"/>
    </w:p>
    <w:p>
      <w:pPr>
        <w:rPr>
          <w:rFonts w:hint="eastAsia" w:ascii="仿宋" w:hAnsi="仿宋" w:eastAsia="仿宋" w:cs="仿宋"/>
          <w:sz w:val="28"/>
          <w:szCs w:val="28"/>
        </w:rPr>
      </w:pPr>
    </w:p>
    <w:p>
      <w:pPr>
        <w:jc w:val="left"/>
        <w:rPr>
          <w:rFonts w:hint="eastAsia" w:ascii="仿宋" w:hAnsi="仿宋" w:eastAsia="仿宋" w:cs="仿宋"/>
          <w:sz w:val="24"/>
          <w:szCs w:val="24"/>
        </w:rPr>
      </w:pPr>
      <w:bookmarkStart w:id="22" w:name="_Toc30609"/>
      <w:bookmarkStart w:id="23" w:name="_Toc19851"/>
      <w:bookmarkStart w:id="24" w:name="_Toc9428"/>
      <w:r>
        <w:rPr>
          <w:rFonts w:hint="eastAsia" w:ascii="仿宋" w:hAnsi="仿宋" w:eastAsia="仿宋" w:cs="仿宋"/>
          <w:sz w:val="24"/>
          <w:szCs w:val="24"/>
        </w:rPr>
        <w:t>项目名称：</w:t>
      </w:r>
      <w:bookmarkEnd w:id="22"/>
      <w:bookmarkEnd w:id="23"/>
      <w:bookmarkEnd w:id="24"/>
    </w:p>
    <w:p>
      <w:pPr>
        <w:jc w:val="left"/>
        <w:rPr>
          <w:rFonts w:hint="eastAsia" w:ascii="仿宋" w:hAnsi="仿宋" w:eastAsia="仿宋" w:cs="仿宋"/>
          <w:sz w:val="24"/>
          <w:szCs w:val="24"/>
        </w:rPr>
      </w:pPr>
      <w:bookmarkStart w:id="25" w:name="_Toc9041"/>
      <w:bookmarkStart w:id="26" w:name="_Toc1544"/>
      <w:bookmarkStart w:id="27" w:name="_Toc32352"/>
      <w:r>
        <w:rPr>
          <w:rFonts w:hint="eastAsia" w:ascii="仿宋" w:hAnsi="仿宋" w:eastAsia="仿宋" w:cs="仿宋"/>
          <w:sz w:val="24"/>
          <w:szCs w:val="24"/>
        </w:rPr>
        <w:t>项目编号：</w:t>
      </w:r>
      <w:bookmarkEnd w:id="25"/>
      <w:bookmarkEnd w:id="26"/>
      <w:bookmarkEnd w:id="27"/>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jc w:val="left"/>
        <w:rPr>
          <w:rFonts w:hint="eastAsia" w:ascii="仿宋" w:hAnsi="仿宋" w:eastAsia="仿宋" w:cs="仿宋"/>
          <w:sz w:val="84"/>
          <w:szCs w:val="24"/>
        </w:rPr>
      </w:pPr>
      <w:bookmarkStart w:id="28" w:name="_Toc24097"/>
      <w:bookmarkStart w:id="29" w:name="_Toc21472"/>
    </w:p>
    <w:p>
      <w:pPr>
        <w:jc w:val="center"/>
        <w:rPr>
          <w:rFonts w:hint="eastAsia" w:ascii="仿宋" w:hAnsi="仿宋" w:eastAsia="仿宋" w:cs="仿宋"/>
          <w:sz w:val="96"/>
          <w:szCs w:val="24"/>
        </w:rPr>
      </w:pPr>
      <w:bookmarkStart w:id="30" w:name="_Toc22144"/>
      <w:r>
        <w:rPr>
          <w:rFonts w:hint="eastAsia" w:ascii="仿宋" w:hAnsi="仿宋" w:eastAsia="仿宋" w:cs="仿宋"/>
          <w:sz w:val="96"/>
          <w:szCs w:val="24"/>
          <w:lang w:eastAsia="zh-CN"/>
        </w:rPr>
        <w:t>比选</w:t>
      </w:r>
      <w:r>
        <w:rPr>
          <w:rFonts w:hint="eastAsia" w:ascii="仿宋" w:hAnsi="仿宋" w:eastAsia="仿宋" w:cs="仿宋"/>
          <w:sz w:val="96"/>
          <w:szCs w:val="24"/>
        </w:rPr>
        <w:t>文件</w:t>
      </w:r>
      <w:bookmarkEnd w:id="28"/>
      <w:bookmarkEnd w:id="29"/>
      <w:bookmarkEnd w:id="30"/>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jc w:val="left"/>
        <w:rPr>
          <w:rFonts w:hint="eastAsia" w:ascii="仿宋" w:hAnsi="仿宋" w:eastAsia="仿宋" w:cs="仿宋"/>
          <w:sz w:val="28"/>
          <w:szCs w:val="24"/>
        </w:rPr>
      </w:pPr>
      <w:bookmarkStart w:id="31" w:name="_Toc32749"/>
      <w:bookmarkStart w:id="32" w:name="_Toc17163"/>
      <w:bookmarkStart w:id="33" w:name="_Toc24859"/>
      <w:bookmarkStart w:id="34" w:name="_Toc1690"/>
      <w:r>
        <w:rPr>
          <w:rFonts w:hint="eastAsia" w:ascii="仿宋" w:hAnsi="仿宋" w:eastAsia="仿宋" w:cs="仿宋"/>
          <w:sz w:val="28"/>
          <w:szCs w:val="24"/>
          <w:lang w:eastAsia="zh-CN"/>
        </w:rPr>
        <w:t>比选</w:t>
      </w:r>
      <w:r>
        <w:rPr>
          <w:rFonts w:hint="eastAsia" w:ascii="仿宋" w:hAnsi="仿宋" w:eastAsia="仿宋" w:cs="仿宋"/>
          <w:sz w:val="28"/>
          <w:szCs w:val="24"/>
        </w:rPr>
        <w:t>人名称（公章）：</w:t>
      </w:r>
      <w:bookmarkEnd w:id="31"/>
      <w:bookmarkEnd w:id="32"/>
      <w:bookmarkEnd w:id="33"/>
      <w:bookmarkEnd w:id="34"/>
    </w:p>
    <w:p>
      <w:pPr>
        <w:jc w:val="left"/>
        <w:rPr>
          <w:rFonts w:hint="eastAsia" w:ascii="仿宋" w:hAnsi="仿宋" w:eastAsia="仿宋" w:cs="仿宋"/>
          <w:sz w:val="28"/>
          <w:szCs w:val="24"/>
        </w:rPr>
      </w:pPr>
      <w:bookmarkStart w:id="35" w:name="_Toc6803"/>
      <w:bookmarkStart w:id="36" w:name="_Toc3558"/>
      <w:bookmarkStart w:id="37" w:name="_Toc24123"/>
      <w:bookmarkStart w:id="38" w:name="_Toc17905"/>
      <w:r>
        <w:rPr>
          <w:rFonts w:hint="eastAsia" w:ascii="仿宋" w:hAnsi="仿宋" w:eastAsia="仿宋" w:cs="仿宋"/>
          <w:sz w:val="28"/>
          <w:szCs w:val="24"/>
        </w:rPr>
        <w:t>法定代表人或授权代理人（签字）：</w:t>
      </w:r>
      <w:bookmarkEnd w:id="35"/>
      <w:bookmarkEnd w:id="36"/>
      <w:bookmarkEnd w:id="37"/>
      <w:bookmarkEnd w:id="38"/>
    </w:p>
    <w:p>
      <w:pPr>
        <w:jc w:val="left"/>
        <w:rPr>
          <w:rFonts w:hint="eastAsia" w:ascii="仿宋" w:hAnsi="仿宋" w:eastAsia="仿宋" w:cs="仿宋"/>
          <w:sz w:val="28"/>
          <w:szCs w:val="24"/>
        </w:rPr>
      </w:pPr>
      <w:bookmarkStart w:id="39" w:name="_Toc5996"/>
      <w:bookmarkStart w:id="40" w:name="_Toc27526"/>
      <w:bookmarkStart w:id="41" w:name="_Toc2989"/>
      <w:bookmarkStart w:id="42" w:name="_Toc27135"/>
      <w:r>
        <w:rPr>
          <w:rFonts w:hint="eastAsia" w:ascii="仿宋" w:hAnsi="仿宋" w:eastAsia="仿宋" w:cs="仿宋"/>
          <w:sz w:val="28"/>
          <w:szCs w:val="24"/>
        </w:rPr>
        <w:t>联系方式（移动电话）：</w:t>
      </w:r>
      <w:bookmarkEnd w:id="39"/>
      <w:bookmarkEnd w:id="40"/>
      <w:bookmarkEnd w:id="41"/>
      <w:bookmarkEnd w:id="42"/>
    </w:p>
    <w:p>
      <w:pPr>
        <w:jc w:val="left"/>
        <w:rPr>
          <w:rFonts w:hint="eastAsia" w:ascii="仿宋" w:hAnsi="仿宋" w:eastAsia="仿宋" w:cs="仿宋"/>
          <w:sz w:val="28"/>
          <w:szCs w:val="24"/>
        </w:rPr>
      </w:pPr>
      <w:bookmarkStart w:id="43" w:name="_Toc5056"/>
      <w:bookmarkStart w:id="44" w:name="_Toc19987"/>
      <w:bookmarkStart w:id="45" w:name="_Toc2031"/>
      <w:bookmarkStart w:id="46" w:name="_Toc7233"/>
      <w:r>
        <w:rPr>
          <w:rFonts w:hint="eastAsia" w:ascii="仿宋" w:hAnsi="仿宋" w:eastAsia="仿宋" w:cs="仿宋"/>
          <w:sz w:val="28"/>
          <w:szCs w:val="24"/>
        </w:rPr>
        <w:t>日期：     年    月     日</w:t>
      </w:r>
      <w:bookmarkEnd w:id="43"/>
      <w:bookmarkEnd w:id="44"/>
      <w:bookmarkEnd w:id="45"/>
      <w:bookmarkEnd w:id="46"/>
    </w:p>
    <w:p>
      <w:pPr>
        <w:rPr>
          <w:rFonts w:hint="eastAsia" w:ascii="仿宋" w:hAnsi="仿宋" w:eastAsia="仿宋" w:cs="仿宋"/>
          <w:sz w:val="28"/>
          <w:szCs w:val="24"/>
        </w:rPr>
        <w:sectPr>
          <w:footerReference r:id="rId10" w:type="default"/>
          <w:pgSz w:w="11906" w:h="16838"/>
          <w:pgMar w:top="1440" w:right="1800" w:bottom="1440" w:left="1800" w:header="851" w:footer="992" w:gutter="0"/>
          <w:pgNumType w:fmt="decimal"/>
          <w:cols w:space="720" w:num="1"/>
          <w:docGrid w:type="lines" w:linePitch="312" w:charSpace="0"/>
        </w:sectPr>
      </w:pPr>
    </w:p>
    <w:p>
      <w:pPr>
        <w:jc w:val="center"/>
        <w:rPr>
          <w:rFonts w:hint="eastAsia" w:ascii="仿宋" w:hAnsi="仿宋" w:eastAsia="仿宋" w:cs="仿宋"/>
          <w:sz w:val="32"/>
          <w:szCs w:val="40"/>
        </w:rPr>
      </w:pPr>
      <w:bookmarkStart w:id="47" w:name="_Toc14829"/>
      <w:bookmarkStart w:id="48" w:name="_Toc16029"/>
      <w:bookmarkStart w:id="49" w:name="_Toc11352"/>
      <w:bookmarkStart w:id="50" w:name="_Toc21519"/>
      <w:bookmarkStart w:id="51" w:name="_Toc6482"/>
      <w:bookmarkStart w:id="52" w:name="_Toc3023"/>
    </w:p>
    <w:p>
      <w:pPr>
        <w:spacing w:line="700" w:lineRule="exact"/>
        <w:jc w:val="center"/>
        <w:outlineLvl w:val="1"/>
        <w:rPr>
          <w:rStyle w:val="33"/>
          <w:rFonts w:hint="eastAsia" w:ascii="仿宋" w:hAnsi="仿宋" w:eastAsia="仿宋" w:cs="仿宋"/>
          <w:b/>
          <w:bCs/>
          <w:sz w:val="32"/>
          <w:szCs w:val="28"/>
        </w:rPr>
      </w:pPr>
      <w:r>
        <w:rPr>
          <w:rStyle w:val="33"/>
          <w:rFonts w:hint="eastAsia" w:ascii="仿宋" w:hAnsi="仿宋" w:eastAsia="仿宋" w:cs="仿宋"/>
          <w:b/>
          <w:bCs/>
          <w:sz w:val="32"/>
          <w:szCs w:val="28"/>
        </w:rPr>
        <w:t>一、承诺函</w:t>
      </w:r>
      <w:bookmarkEnd w:id="47"/>
      <w:bookmarkEnd w:id="48"/>
      <w:bookmarkEnd w:id="49"/>
      <w:bookmarkEnd w:id="50"/>
      <w:bookmarkEnd w:id="51"/>
      <w:bookmarkEnd w:id="52"/>
    </w:p>
    <w:p>
      <w:pPr>
        <w:pStyle w:val="11"/>
        <w:rPr>
          <w:rFonts w:hint="eastAsia" w:ascii="仿宋" w:hAnsi="仿宋" w:eastAsia="仿宋" w:cs="仿宋"/>
        </w:rPr>
      </w:pPr>
    </w:p>
    <w:p>
      <w:pPr>
        <w:spacing w:line="360" w:lineRule="auto"/>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eastAsia="zh-CN"/>
        </w:rPr>
        <w:t>荣昌区人民医院</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本公司（公司名称）参加</w:t>
      </w:r>
      <w:r>
        <w:rPr>
          <w:rFonts w:hint="eastAsia" w:ascii="仿宋" w:hAnsi="仿宋" w:eastAsia="仿宋" w:cs="仿宋"/>
          <w:sz w:val="24"/>
          <w:u w:val="single"/>
        </w:rPr>
        <w:t xml:space="preserve">                 （</w:t>
      </w:r>
      <w:r>
        <w:rPr>
          <w:rFonts w:hint="eastAsia" w:ascii="仿宋" w:hAnsi="仿宋" w:eastAsia="仿宋" w:cs="仿宋"/>
          <w:sz w:val="24"/>
        </w:rPr>
        <w:t>项目名称）的比选活动，现承诺：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我公司满足关于</w:t>
      </w:r>
      <w:r>
        <w:rPr>
          <w:rFonts w:hint="eastAsia" w:ascii="仿宋" w:hAnsi="仿宋" w:eastAsia="仿宋" w:cs="仿宋"/>
          <w:sz w:val="24"/>
          <w:lang w:eastAsia="zh-CN"/>
        </w:rPr>
        <w:t>比选</w:t>
      </w:r>
      <w:r>
        <w:rPr>
          <w:rFonts w:hint="eastAsia" w:ascii="仿宋" w:hAnsi="仿宋" w:eastAsia="仿宋" w:cs="仿宋"/>
          <w:sz w:val="24"/>
        </w:rPr>
        <w:t>人的资格要求，包括（不限于）：</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（1）具有独立承担民事责任的能力；</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（2）具有良好的商业信誉；</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（3）具有履行合同所必需的设备和专业技术能力；</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（4）有依法缴纳税收和社会保障资金的良好记录；</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（5）参加采购活动前三年内，在经营活动中没有重大违法记录；</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（6）法律、行政法规规定的其他条件；</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（7）根据采购项目提出的特殊条件。</w:t>
      </w:r>
    </w:p>
    <w:p>
      <w:pPr>
        <w:pStyle w:val="11"/>
        <w:spacing w:line="360" w:lineRule="auto"/>
        <w:ind w:left="959" w:leftChars="228" w:hanging="480" w:hangingChars="200"/>
        <w:rPr>
          <w:rFonts w:hint="eastAsia" w:ascii="仿宋" w:hAnsi="仿宋" w:eastAsia="仿宋" w:cs="仿宋"/>
          <w:sz w:val="24"/>
          <w:szCs w:val="24"/>
        </w:rPr>
      </w:pPr>
      <w:r>
        <w:rPr>
          <w:rFonts w:hint="eastAsia" w:ascii="仿宋" w:hAnsi="仿宋" w:eastAsia="仿宋" w:cs="仿宋"/>
          <w:sz w:val="24"/>
          <w:szCs w:val="24"/>
        </w:rPr>
        <w:t>（8）截止比选时间未被列入“信用中国”网站(www.creditchina.gov.cn)、中国政府采购网(www.ccgp.gov.cn)渠道信用记录失信被执行人、重大税收违法案件当事人名单、政府采购严重违法失信行为记录名单；未处于政府部门禁止代理政府采购业务处罚期、未在我院禁止参与期内。</w:t>
      </w:r>
    </w:p>
    <w:p>
      <w:pPr>
        <w:spacing w:line="560" w:lineRule="exact"/>
        <w:ind w:firstLine="482" w:firstLineChars="200"/>
        <w:jc w:val="left"/>
        <w:rPr>
          <w:rFonts w:hint="eastAsia" w:ascii="仿宋" w:hAnsi="仿宋" w:eastAsia="仿宋" w:cs="仿宋"/>
          <w:b/>
          <w:bCs/>
          <w:sz w:val="24"/>
        </w:rPr>
      </w:pPr>
      <w:r>
        <w:rPr>
          <w:rFonts w:hint="eastAsia" w:ascii="仿宋" w:hAnsi="仿宋" w:eastAsia="仿宋" w:cs="仿宋"/>
          <w:b/>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pPr>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3.本项目比选有效期为90天</w:t>
      </w:r>
    </w:p>
    <w:p>
      <w:pPr>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pPr>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5.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pPr>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pPr>
        <w:spacing w:line="560" w:lineRule="exact"/>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560" w:lineRule="exact"/>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8</w:t>
      </w:r>
      <w:r>
        <w:rPr>
          <w:rFonts w:hint="eastAsia" w:ascii="仿宋" w:hAnsi="仿宋" w:eastAsia="仿宋" w:cs="仿宋"/>
          <w:sz w:val="24"/>
        </w:rPr>
        <w:t>.我方自愿按照比选文件规定的各项要求向采购人提供所需货物和服务。</w:t>
      </w:r>
    </w:p>
    <w:p>
      <w:pPr>
        <w:spacing w:line="560" w:lineRule="exact"/>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9</w:t>
      </w:r>
      <w:r>
        <w:rPr>
          <w:rFonts w:hint="eastAsia" w:ascii="仿宋" w:hAnsi="仿宋" w:eastAsia="仿宋" w:cs="仿宋"/>
          <w:sz w:val="24"/>
        </w:rPr>
        <w:t>.一旦我方成交，我方将严格履行采购合同规定的责任和义务。</w:t>
      </w:r>
    </w:p>
    <w:p>
      <w:pPr>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0</w:t>
      </w:r>
      <w:r>
        <w:rPr>
          <w:rFonts w:hint="eastAsia" w:ascii="仿宋" w:hAnsi="仿宋" w:eastAsia="仿宋" w:cs="仿宋"/>
          <w:sz w:val="24"/>
        </w:rPr>
        <w:t>.我方愿意提供贵单位可能另外要求的，与比选报价有关的文件资料，并保证我方已提供和将要提供的文件资料是真实、准确的。</w:t>
      </w:r>
    </w:p>
    <w:p>
      <w:pPr>
        <w:spacing w:line="560" w:lineRule="exact"/>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11</w:t>
      </w:r>
      <w:r>
        <w:rPr>
          <w:rFonts w:hint="eastAsia" w:ascii="仿宋" w:hAnsi="仿宋" w:eastAsia="仿宋" w:cs="仿宋"/>
          <w:sz w:val="24"/>
        </w:rPr>
        <w:t>、我方承诺如果在比选时出现排名并列的情况，比选小组有权自行确定中选人，我方无异议。</w:t>
      </w:r>
      <w:r>
        <w:rPr>
          <w:rFonts w:hint="eastAsia" w:ascii="仿宋" w:hAnsi="仿宋" w:eastAsia="仿宋" w:cs="仿宋"/>
          <w:sz w:val="24"/>
          <w:lang w:eastAsia="zh-CN"/>
        </w:rPr>
        <w:t>承诺不组织、不参与任何陪标、围标、串标行为；绝不以他人名义投标，不以任何弄虚作假的方式参加投标；承诺未提供本采购项目的整体设计、规范编制或者项目管理、监理、检测等服务，不属于禁止参加本项目投标的供应商；承诺将严格按照相关法律法规的要求参与医院采购活动，积极配合医院营造风清气正的清亲营商环境。不以现金、红包、回扣、有价证券、贵重礼品等任何形式影响采购人采购行为。如违反以上承诺，本公司愿承担一切法律责任，采购人有权取消我方中选资格。</w:t>
      </w:r>
    </w:p>
    <w:p>
      <w:pPr>
        <w:spacing w:line="560" w:lineRule="exact"/>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12</w:t>
      </w:r>
      <w:r>
        <w:rPr>
          <w:rFonts w:hint="eastAsia" w:ascii="仿宋" w:hAnsi="仿宋" w:eastAsia="仿宋" w:cs="仿宋"/>
          <w:sz w:val="24"/>
        </w:rPr>
        <w:t>、我方所递交的</w:t>
      </w:r>
      <w:r>
        <w:rPr>
          <w:rFonts w:hint="eastAsia" w:ascii="仿宋" w:hAnsi="仿宋" w:eastAsia="仿宋" w:cs="仿宋"/>
          <w:sz w:val="24"/>
          <w:lang w:eastAsia="zh-CN"/>
        </w:rPr>
        <w:t>比选</w:t>
      </w:r>
      <w:r>
        <w:rPr>
          <w:rFonts w:hint="eastAsia" w:ascii="仿宋" w:hAnsi="仿宋" w:eastAsia="仿宋" w:cs="仿宋"/>
          <w:sz w:val="24"/>
        </w:rPr>
        <w:t>文件已充分考虑了各种外部因素和风险对报价的影响；我方完全同意比选文件规定的比选截止时间；我方完全同意比选文件的规定，如</w:t>
      </w:r>
      <w:r>
        <w:rPr>
          <w:rFonts w:hint="eastAsia" w:ascii="仿宋" w:hAnsi="仿宋" w:eastAsia="仿宋" w:cs="仿宋"/>
          <w:sz w:val="24"/>
          <w:lang w:eastAsia="zh-CN"/>
        </w:rPr>
        <w:t>采购人</w:t>
      </w:r>
      <w:r>
        <w:rPr>
          <w:rFonts w:hint="eastAsia" w:ascii="仿宋" w:hAnsi="仿宋" w:eastAsia="仿宋" w:cs="仿宋"/>
          <w:sz w:val="24"/>
        </w:rPr>
        <w:t>发现我方的</w:t>
      </w:r>
      <w:r>
        <w:rPr>
          <w:rFonts w:hint="eastAsia" w:ascii="仿宋" w:hAnsi="仿宋" w:eastAsia="仿宋" w:cs="仿宋"/>
          <w:sz w:val="24"/>
          <w:lang w:eastAsia="zh-CN"/>
        </w:rPr>
        <w:t>比选</w:t>
      </w:r>
      <w:r>
        <w:rPr>
          <w:rFonts w:hint="eastAsia" w:ascii="仿宋" w:hAnsi="仿宋" w:eastAsia="仿宋" w:cs="仿宋"/>
          <w:sz w:val="24"/>
        </w:rPr>
        <w:t>书（包括比选报价）有隐瞒、欺诈作为的，将取消</w:t>
      </w:r>
      <w:r>
        <w:rPr>
          <w:rFonts w:hint="eastAsia" w:ascii="仿宋" w:hAnsi="仿宋" w:eastAsia="仿宋" w:cs="仿宋"/>
          <w:sz w:val="24"/>
          <w:lang w:eastAsia="zh-CN"/>
        </w:rPr>
        <w:t>比选</w:t>
      </w:r>
      <w:r>
        <w:rPr>
          <w:rFonts w:hint="eastAsia" w:ascii="仿宋" w:hAnsi="仿宋" w:eastAsia="仿宋" w:cs="仿宋"/>
          <w:sz w:val="24"/>
        </w:rPr>
        <w:t>资格，我方完全服从，如我方中选，</w:t>
      </w:r>
      <w:r>
        <w:rPr>
          <w:rFonts w:hint="eastAsia" w:ascii="仿宋" w:hAnsi="仿宋" w:eastAsia="仿宋" w:cs="仿宋"/>
          <w:sz w:val="24"/>
          <w:lang w:eastAsia="zh-CN"/>
        </w:rPr>
        <w:t>采购人</w:t>
      </w:r>
      <w:r>
        <w:rPr>
          <w:rFonts w:hint="eastAsia" w:ascii="仿宋" w:hAnsi="仿宋" w:eastAsia="仿宋" w:cs="仿宋"/>
          <w:sz w:val="24"/>
        </w:rPr>
        <w:t>将取消我方的中选资格，且我公司将无条件承担由此给本次</w:t>
      </w:r>
      <w:r>
        <w:rPr>
          <w:rFonts w:hint="eastAsia" w:ascii="仿宋" w:hAnsi="仿宋" w:eastAsia="仿宋" w:cs="仿宋"/>
          <w:sz w:val="24"/>
          <w:lang w:val="en-US" w:eastAsia="zh-CN"/>
        </w:rPr>
        <w:t>比选</w:t>
      </w:r>
      <w:r>
        <w:rPr>
          <w:rFonts w:hint="eastAsia" w:ascii="仿宋" w:hAnsi="仿宋" w:eastAsia="仿宋" w:cs="仿宋"/>
          <w:sz w:val="24"/>
        </w:rPr>
        <w:t>带来的一切后果(包括经济损失)</w:t>
      </w:r>
      <w:r>
        <w:rPr>
          <w:rFonts w:hint="eastAsia" w:ascii="仿宋" w:hAnsi="仿宋" w:eastAsia="仿宋" w:cs="仿宋"/>
          <w:sz w:val="24"/>
          <w:lang w:eastAsia="zh-CN"/>
        </w:rPr>
        <w:t>。</w:t>
      </w:r>
    </w:p>
    <w:p>
      <w:pPr>
        <w:widowControl/>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pPr>
        <w:adjustRightInd w:val="0"/>
        <w:spacing w:line="360" w:lineRule="auto"/>
        <w:jc w:val="both"/>
        <w:rPr>
          <w:rFonts w:hint="eastAsia" w:ascii="仿宋" w:hAnsi="仿宋" w:eastAsia="仿宋" w:cs="仿宋"/>
          <w:bCs/>
          <w:sz w:val="24"/>
        </w:rPr>
      </w:pPr>
    </w:p>
    <w:p>
      <w:pPr>
        <w:widowControl/>
        <w:spacing w:line="560" w:lineRule="exact"/>
        <w:ind w:firstLine="480" w:firstLineChars="200"/>
        <w:jc w:val="right"/>
        <w:rPr>
          <w:rFonts w:hint="eastAsia" w:ascii="仿宋" w:hAnsi="仿宋" w:eastAsia="仿宋" w:cs="仿宋"/>
          <w:sz w:val="24"/>
        </w:rPr>
      </w:pPr>
      <w:r>
        <w:rPr>
          <w:rFonts w:hint="eastAsia" w:ascii="仿宋" w:hAnsi="仿宋" w:eastAsia="仿宋" w:cs="仿宋"/>
          <w:sz w:val="24"/>
          <w:lang w:eastAsia="zh-CN"/>
        </w:rPr>
        <w:t>供应商</w:t>
      </w:r>
      <w:r>
        <w:rPr>
          <w:rFonts w:hint="eastAsia" w:ascii="仿宋" w:hAnsi="仿宋" w:eastAsia="仿宋" w:cs="仿宋"/>
          <w:sz w:val="24"/>
        </w:rPr>
        <w:t>：                      （盖单位章）</w:t>
      </w:r>
    </w:p>
    <w:p>
      <w:pPr>
        <w:widowControl/>
        <w:spacing w:line="560" w:lineRule="exact"/>
        <w:ind w:firstLine="480" w:firstLineChars="200"/>
        <w:jc w:val="right"/>
        <w:rPr>
          <w:rFonts w:hint="eastAsia" w:ascii="仿宋" w:hAnsi="仿宋" w:eastAsia="仿宋" w:cs="仿宋"/>
          <w:sz w:val="24"/>
        </w:rPr>
      </w:pPr>
      <w:r>
        <w:rPr>
          <w:rFonts w:hint="eastAsia" w:ascii="仿宋" w:hAnsi="仿宋" w:eastAsia="仿宋" w:cs="仿宋"/>
          <w:sz w:val="24"/>
        </w:rPr>
        <w:t>法定代表人或其委托代理人：          （签字）</w:t>
      </w:r>
    </w:p>
    <w:p>
      <w:pPr>
        <w:widowControl/>
        <w:spacing w:line="560" w:lineRule="exact"/>
        <w:ind w:firstLine="480" w:firstLineChars="200"/>
        <w:jc w:val="center"/>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 xml:space="preserve">电话：                                     </w:t>
      </w:r>
    </w:p>
    <w:p>
      <w:pPr>
        <w:widowControl/>
        <w:spacing w:line="560" w:lineRule="exact"/>
        <w:ind w:firstLine="480" w:firstLineChars="200"/>
        <w:jc w:val="right"/>
        <w:rPr>
          <w:rFonts w:hint="eastAsia" w:ascii="仿宋" w:hAnsi="仿宋" w:eastAsia="仿宋" w:cs="仿宋"/>
          <w:sz w:val="24"/>
        </w:rPr>
      </w:pPr>
      <w:r>
        <w:rPr>
          <w:rFonts w:hint="eastAsia" w:ascii="仿宋" w:hAnsi="仿宋" w:eastAsia="仿宋" w:cs="仿宋"/>
          <w:sz w:val="24"/>
        </w:rPr>
        <w:t xml:space="preserve">      年   月   日    </w:t>
      </w:r>
    </w:p>
    <w:p>
      <w:pPr>
        <w:adjustRightInd w:val="0"/>
        <w:spacing w:line="360" w:lineRule="auto"/>
        <w:rPr>
          <w:rFonts w:hint="eastAsia" w:ascii="仿宋" w:hAnsi="仿宋" w:eastAsia="仿宋" w:cs="仿宋"/>
          <w:bCs/>
          <w:sz w:val="32"/>
          <w:szCs w:val="32"/>
        </w:rPr>
      </w:pPr>
    </w:p>
    <w:p>
      <w:pPr>
        <w:rPr>
          <w:rStyle w:val="33"/>
          <w:rFonts w:hint="eastAsia" w:ascii="仿宋" w:hAnsi="仿宋" w:eastAsia="仿宋" w:cs="仿宋"/>
          <w:b/>
          <w:bCs/>
          <w:sz w:val="32"/>
          <w:szCs w:val="28"/>
        </w:rPr>
      </w:pPr>
      <w:bookmarkStart w:id="53" w:name="_Toc22676"/>
      <w:bookmarkStart w:id="54" w:name="_Toc17857"/>
      <w:bookmarkStart w:id="55" w:name="_Toc4305"/>
      <w:bookmarkStart w:id="56" w:name="_Toc30971"/>
      <w:bookmarkStart w:id="57" w:name="_Toc31838"/>
      <w:r>
        <w:rPr>
          <w:rStyle w:val="33"/>
          <w:rFonts w:hint="eastAsia" w:ascii="仿宋" w:hAnsi="仿宋" w:eastAsia="仿宋" w:cs="仿宋"/>
          <w:b/>
          <w:bCs/>
          <w:sz w:val="32"/>
          <w:szCs w:val="28"/>
        </w:rPr>
        <w:t>二、具有独立承担民事责任的能力</w:t>
      </w:r>
      <w:bookmarkEnd w:id="53"/>
      <w:bookmarkEnd w:id="54"/>
      <w:bookmarkEnd w:id="55"/>
      <w:bookmarkEnd w:id="56"/>
      <w:bookmarkEnd w:id="57"/>
    </w:p>
    <w:p>
      <w:pPr>
        <w:pStyle w:val="11"/>
        <w:jc w:val="center"/>
        <w:rPr>
          <w:rFonts w:hint="eastAsia" w:ascii="仿宋" w:hAnsi="仿宋" w:eastAsia="仿宋" w:cs="仿宋"/>
          <w:b/>
          <w:bCs/>
        </w:rPr>
      </w:pPr>
    </w:p>
    <w:p>
      <w:pPr>
        <w:pStyle w:val="32"/>
        <w:ind w:firstLine="964" w:firstLineChars="400"/>
        <w:jc w:val="center"/>
        <w:rPr>
          <w:rFonts w:hint="eastAsia" w:ascii="仿宋" w:hAnsi="仿宋" w:eastAsia="仿宋" w:cs="仿宋"/>
          <w:b/>
          <w:bCs/>
          <w:color w:val="auto"/>
        </w:rPr>
      </w:pPr>
      <w:r>
        <w:rPr>
          <w:rFonts w:hint="eastAsia" w:ascii="仿宋" w:hAnsi="仿宋" w:eastAsia="仿宋" w:cs="仿宋"/>
          <w:b/>
          <w:bCs/>
          <w:color w:val="auto"/>
        </w:rPr>
        <w:t>(</w:t>
      </w:r>
      <w:r>
        <w:rPr>
          <w:rStyle w:val="33"/>
          <w:rFonts w:hint="eastAsia" w:ascii="仿宋" w:hAnsi="仿宋" w:eastAsia="仿宋" w:cs="仿宋"/>
          <w:b/>
          <w:bCs/>
          <w:sz w:val="32"/>
          <w:szCs w:val="28"/>
        </w:rPr>
        <w:t>营业执照</w:t>
      </w:r>
      <w:r>
        <w:rPr>
          <w:rStyle w:val="33"/>
          <w:rFonts w:hint="eastAsia" w:ascii="仿宋" w:hAnsi="仿宋" w:eastAsia="仿宋" w:cs="仿宋"/>
          <w:b/>
          <w:bCs/>
          <w:sz w:val="32"/>
          <w:szCs w:val="28"/>
          <w:lang w:val="en-US" w:eastAsia="zh-CN"/>
        </w:rPr>
        <w:t>复印件</w:t>
      </w:r>
      <w:r>
        <w:rPr>
          <w:rFonts w:hint="eastAsia" w:ascii="仿宋" w:hAnsi="仿宋" w:eastAsia="仿宋" w:cs="仿宋"/>
          <w:b/>
          <w:bCs/>
          <w:color w:val="auto"/>
        </w:rPr>
        <w:t>)</w:t>
      </w:r>
    </w:p>
    <w:p>
      <w:pPr>
        <w:spacing w:line="700" w:lineRule="exact"/>
        <w:jc w:val="center"/>
        <w:outlineLvl w:val="1"/>
        <w:rPr>
          <w:rStyle w:val="33"/>
          <w:rFonts w:hint="eastAsia" w:ascii="仿宋" w:hAnsi="仿宋" w:eastAsia="仿宋" w:cs="仿宋"/>
          <w:sz w:val="32"/>
          <w:szCs w:val="28"/>
        </w:rPr>
      </w:pPr>
      <w:r>
        <w:rPr>
          <w:rFonts w:hint="eastAsia" w:ascii="仿宋" w:hAnsi="仿宋" w:eastAsia="仿宋" w:cs="仿宋"/>
          <w:b/>
          <w:bCs/>
        </w:rPr>
        <w:br w:type="page"/>
      </w:r>
      <w:bookmarkStart w:id="58" w:name="_Toc13706"/>
      <w:bookmarkStart w:id="59" w:name="_Toc13904"/>
      <w:bookmarkStart w:id="60" w:name="_Toc30158"/>
      <w:bookmarkStart w:id="61" w:name="_Toc25357"/>
    </w:p>
    <w:p>
      <w:pPr>
        <w:spacing w:line="700" w:lineRule="exact"/>
        <w:jc w:val="center"/>
        <w:outlineLvl w:val="1"/>
        <w:rPr>
          <w:rStyle w:val="33"/>
          <w:rFonts w:hint="eastAsia" w:ascii="仿宋" w:hAnsi="仿宋" w:eastAsia="仿宋" w:cs="仿宋"/>
          <w:b/>
          <w:bCs/>
          <w:sz w:val="32"/>
          <w:szCs w:val="28"/>
        </w:rPr>
      </w:pPr>
      <w:bookmarkStart w:id="62" w:name="_Toc23146"/>
      <w:bookmarkStart w:id="63" w:name="_Toc15508"/>
      <w:r>
        <w:rPr>
          <w:rStyle w:val="33"/>
          <w:rFonts w:hint="eastAsia" w:ascii="仿宋" w:hAnsi="仿宋" w:eastAsia="仿宋" w:cs="仿宋"/>
          <w:b/>
          <w:bCs/>
          <w:sz w:val="32"/>
          <w:szCs w:val="28"/>
          <w:lang w:val="en-US" w:eastAsia="zh-CN"/>
        </w:rPr>
        <w:t>三</w:t>
      </w:r>
      <w:r>
        <w:rPr>
          <w:rStyle w:val="33"/>
          <w:rFonts w:hint="eastAsia" w:ascii="仿宋" w:hAnsi="仿宋" w:eastAsia="仿宋" w:cs="仿宋"/>
          <w:b/>
          <w:bCs/>
          <w:sz w:val="32"/>
          <w:szCs w:val="28"/>
        </w:rPr>
        <w:t>、本项目特定资格条件提供的证明材料</w:t>
      </w:r>
      <w:bookmarkEnd w:id="58"/>
      <w:bookmarkEnd w:id="59"/>
      <w:bookmarkEnd w:id="60"/>
      <w:bookmarkEnd w:id="61"/>
      <w:bookmarkEnd w:id="62"/>
      <w:bookmarkEnd w:id="63"/>
    </w:p>
    <w:p>
      <w:pPr>
        <w:pStyle w:val="32"/>
        <w:ind w:left="420" w:leftChars="200"/>
        <w:jc w:val="center"/>
        <w:rPr>
          <w:rFonts w:hint="eastAsia" w:ascii="仿宋" w:hAnsi="仿宋" w:eastAsia="仿宋" w:cs="仿宋"/>
          <w:color w:val="auto"/>
          <w:sz w:val="32"/>
          <w:szCs w:val="32"/>
        </w:rPr>
      </w:pPr>
    </w:p>
    <w:p>
      <w:pPr>
        <w:pStyle w:val="11"/>
        <w:rPr>
          <w:rFonts w:hint="eastAsia" w:ascii="仿宋" w:hAnsi="仿宋" w:eastAsia="仿宋" w:cs="仿宋"/>
        </w:rPr>
      </w:pPr>
    </w:p>
    <w:p>
      <w:pPr>
        <w:pStyle w:val="32"/>
        <w:ind w:firstLine="480" w:firstLineChars="200"/>
        <w:rPr>
          <w:rFonts w:hint="eastAsia" w:ascii="仿宋" w:hAnsi="仿宋" w:eastAsia="仿宋" w:cs="仿宋"/>
          <w:color w:val="auto"/>
        </w:rPr>
      </w:pPr>
      <w:r>
        <w:rPr>
          <w:rFonts w:hint="eastAsia" w:ascii="仿宋" w:hAnsi="仿宋" w:eastAsia="仿宋" w:cs="仿宋"/>
          <w:color w:val="auto"/>
        </w:rPr>
        <w:t>(......)</w:t>
      </w:r>
    </w:p>
    <w:p>
      <w:pPr>
        <w:pStyle w:val="32"/>
        <w:ind w:left="420" w:leftChars="200"/>
        <w:jc w:val="both"/>
        <w:rPr>
          <w:rFonts w:hint="eastAsia" w:ascii="仿宋" w:hAnsi="仿宋" w:eastAsia="仿宋" w:cs="仿宋"/>
          <w:color w:val="auto"/>
        </w:rPr>
      </w:pPr>
    </w:p>
    <w:p>
      <w:pPr>
        <w:pStyle w:val="32"/>
        <w:jc w:val="both"/>
        <w:rPr>
          <w:rFonts w:hint="eastAsia" w:ascii="仿宋" w:hAnsi="仿宋" w:eastAsia="仿宋" w:cs="仿宋"/>
          <w:iCs/>
          <w:color w:val="auto"/>
        </w:rPr>
      </w:pPr>
      <w:r>
        <w:rPr>
          <w:rFonts w:hint="eastAsia" w:ascii="仿宋" w:hAnsi="仿宋" w:eastAsia="仿宋" w:cs="仿宋"/>
          <w:iCs/>
          <w:color w:val="auto"/>
        </w:rPr>
        <w:t>（若未涉及，填“无”即可）</w:t>
      </w:r>
    </w:p>
    <w:p>
      <w:pPr>
        <w:pStyle w:val="18"/>
        <w:jc w:val="center"/>
        <w:outlineLvl w:val="1"/>
        <w:rPr>
          <w:rFonts w:hint="eastAsia" w:ascii="仿宋" w:hAnsi="仿宋" w:eastAsia="仿宋" w:cs="仿宋"/>
          <w:sz w:val="32"/>
          <w:szCs w:val="32"/>
        </w:rPr>
      </w:pPr>
      <w:r>
        <w:rPr>
          <w:rFonts w:hint="eastAsia" w:ascii="仿宋" w:hAnsi="仿宋" w:eastAsia="仿宋" w:cs="仿宋"/>
          <w:sz w:val="32"/>
          <w:szCs w:val="32"/>
        </w:rPr>
        <w:br w:type="page"/>
      </w:r>
      <w:bookmarkStart w:id="64" w:name="_Toc12015"/>
      <w:bookmarkStart w:id="65" w:name="_Toc27661"/>
      <w:bookmarkStart w:id="66" w:name="_Toc11351"/>
      <w:bookmarkStart w:id="67" w:name="_Toc15526"/>
      <w:bookmarkStart w:id="68" w:name="_Toc20589"/>
      <w:bookmarkStart w:id="69" w:name="_Toc25638"/>
      <w:r>
        <w:rPr>
          <w:rStyle w:val="33"/>
          <w:rFonts w:hint="eastAsia" w:ascii="仿宋" w:hAnsi="仿宋" w:eastAsia="仿宋" w:cs="仿宋"/>
          <w:b/>
          <w:bCs/>
          <w:sz w:val="32"/>
          <w:szCs w:val="28"/>
          <w:lang w:val="en-US" w:eastAsia="zh-CN"/>
        </w:rPr>
        <w:t>四</w:t>
      </w:r>
      <w:r>
        <w:rPr>
          <w:rStyle w:val="33"/>
          <w:rFonts w:hint="eastAsia" w:ascii="仿宋" w:hAnsi="仿宋" w:eastAsia="仿宋" w:cs="仿宋"/>
          <w:b/>
          <w:bCs/>
          <w:sz w:val="32"/>
          <w:szCs w:val="28"/>
        </w:rPr>
        <w:t>、法定代表人身份证明书</w:t>
      </w:r>
      <w:bookmarkEnd w:id="64"/>
      <w:bookmarkEnd w:id="65"/>
      <w:bookmarkEnd w:id="66"/>
      <w:bookmarkEnd w:id="67"/>
      <w:bookmarkEnd w:id="68"/>
      <w:bookmarkEnd w:id="69"/>
    </w:p>
    <w:p>
      <w:pPr>
        <w:pStyle w:val="32"/>
        <w:jc w:val="center"/>
        <w:rPr>
          <w:rFonts w:hint="eastAsia" w:ascii="仿宋" w:hAnsi="仿宋" w:eastAsia="仿宋" w:cs="仿宋"/>
          <w:color w:val="auto"/>
        </w:rPr>
      </w:pPr>
    </w:p>
    <w:p>
      <w:pPr>
        <w:pStyle w:val="32"/>
        <w:jc w:val="center"/>
        <w:rPr>
          <w:rFonts w:hint="eastAsia" w:ascii="仿宋" w:hAnsi="仿宋" w:eastAsia="仿宋" w:cs="仿宋"/>
          <w:b/>
          <w:bCs/>
          <w:color w:val="auto"/>
        </w:rPr>
      </w:pPr>
      <w:r>
        <w:rPr>
          <w:rFonts w:hint="eastAsia" w:ascii="仿宋" w:hAnsi="仿宋" w:eastAsia="仿宋" w:cs="仿宋"/>
          <w:b/>
          <w:bCs/>
          <w:color w:val="auto"/>
        </w:rPr>
        <w:t>（若为法定代表人/单位负责人参与则提供此页）</w:t>
      </w:r>
    </w:p>
    <w:p>
      <w:pPr>
        <w:pStyle w:val="32"/>
        <w:jc w:val="center"/>
        <w:rPr>
          <w:rFonts w:hint="eastAsia" w:ascii="仿宋" w:hAnsi="仿宋" w:eastAsia="仿宋" w:cs="仿宋"/>
          <w:color w:val="auto"/>
        </w:rPr>
      </w:pPr>
    </w:p>
    <w:p>
      <w:pPr>
        <w:pStyle w:val="32"/>
        <w:jc w:val="center"/>
        <w:rPr>
          <w:rFonts w:hint="eastAsia" w:ascii="仿宋" w:hAnsi="仿宋" w:eastAsia="仿宋" w:cs="仿宋"/>
          <w:color w:val="auto"/>
        </w:rPr>
      </w:pPr>
    </w:p>
    <w:p>
      <w:pPr>
        <w:pStyle w:val="32"/>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________(姓名）系___________________（</w:t>
      </w:r>
      <w:r>
        <w:rPr>
          <w:rFonts w:hint="eastAsia" w:ascii="仿宋" w:hAnsi="仿宋" w:eastAsia="仿宋" w:cs="仿宋"/>
          <w:color w:val="auto"/>
          <w:lang w:eastAsia="zh-CN"/>
        </w:rPr>
        <w:t>比选</w:t>
      </w:r>
      <w:r>
        <w:rPr>
          <w:rFonts w:hint="eastAsia" w:ascii="仿宋" w:hAnsi="仿宋" w:eastAsia="仿宋" w:cs="仿宋"/>
          <w:color w:val="auto"/>
        </w:rPr>
        <w:t>人名称）的法定代表人/单位负责人（职务：_____________,电话：_________________）。</w:t>
      </w:r>
    </w:p>
    <w:p>
      <w:pPr>
        <w:pStyle w:val="32"/>
        <w:spacing w:line="360" w:lineRule="auto"/>
        <w:rPr>
          <w:rFonts w:hint="eastAsia" w:ascii="仿宋" w:hAnsi="仿宋" w:eastAsia="仿宋" w:cs="仿宋"/>
          <w:color w:val="auto"/>
        </w:rPr>
      </w:pPr>
      <w:r>
        <w:rPr>
          <w:rFonts w:hint="eastAsia" w:ascii="仿宋" w:hAnsi="仿宋" w:eastAsia="仿宋" w:cs="仿宋"/>
          <w:color w:val="auto"/>
        </w:rPr>
        <w:t>特此证明。</w:t>
      </w:r>
    </w:p>
    <w:p>
      <w:pPr>
        <w:pStyle w:val="32"/>
        <w:jc w:val="both"/>
        <w:rPr>
          <w:rFonts w:hint="eastAsia" w:ascii="仿宋" w:hAnsi="仿宋" w:eastAsia="仿宋" w:cs="仿宋"/>
          <w:color w:val="auto"/>
        </w:rPr>
      </w:pPr>
    </w:p>
    <w:p>
      <w:pPr>
        <w:pStyle w:val="32"/>
        <w:jc w:val="both"/>
        <w:rPr>
          <w:rFonts w:hint="eastAsia" w:ascii="仿宋" w:hAnsi="仿宋" w:eastAsia="仿宋" w:cs="仿宋"/>
          <w:color w:val="auto"/>
        </w:rPr>
      </w:pPr>
    </w:p>
    <w:p>
      <w:pPr>
        <w:adjustRightInd w:val="0"/>
        <w:spacing w:line="360" w:lineRule="auto"/>
        <w:jc w:val="left"/>
        <w:rPr>
          <w:rFonts w:hint="eastAsia" w:ascii="仿宋" w:hAnsi="仿宋" w:eastAsia="仿宋" w:cs="仿宋"/>
          <w:bCs/>
          <w:sz w:val="24"/>
        </w:rPr>
      </w:pPr>
      <w:r>
        <w:rPr>
          <w:rFonts w:hint="eastAsia" w:ascii="仿宋" w:hAnsi="仿宋" w:eastAsia="仿宋" w:cs="仿宋"/>
          <w:bCs/>
          <w:sz w:val="24"/>
          <w:lang w:eastAsia="zh-CN"/>
        </w:rPr>
        <w:t>比选</w:t>
      </w:r>
      <w:r>
        <w:rPr>
          <w:rFonts w:hint="eastAsia" w:ascii="仿宋" w:hAnsi="仿宋" w:eastAsia="仿宋" w:cs="仿宋"/>
          <w:bCs/>
          <w:sz w:val="24"/>
        </w:rPr>
        <w:t>人名称：        （盖章）</w:t>
      </w:r>
    </w:p>
    <w:p>
      <w:pPr>
        <w:pStyle w:val="11"/>
        <w:jc w:val="left"/>
        <w:rPr>
          <w:rFonts w:hint="eastAsia" w:ascii="仿宋" w:hAnsi="仿宋" w:eastAsia="仿宋" w:cs="仿宋"/>
          <w:sz w:val="24"/>
        </w:rPr>
      </w:pPr>
      <w:r>
        <w:rPr>
          <w:rFonts w:hint="eastAsia" w:ascii="仿宋" w:hAnsi="仿宋" w:eastAsia="仿宋" w:cs="仿宋"/>
          <w:bCs/>
          <w:sz w:val="24"/>
        </w:rPr>
        <w:t>时间：</w:t>
      </w:r>
    </w:p>
    <w:p>
      <w:pPr>
        <w:pStyle w:val="32"/>
        <w:jc w:val="center"/>
        <w:rPr>
          <w:rFonts w:hint="eastAsia" w:ascii="仿宋" w:hAnsi="仿宋" w:eastAsia="仿宋" w:cs="仿宋"/>
          <w:color w:val="auto"/>
        </w:rPr>
      </w:pPr>
    </w:p>
    <w:p>
      <w:pPr>
        <w:pStyle w:val="32"/>
        <w:jc w:val="center"/>
        <w:rPr>
          <w:rFonts w:hint="eastAsia" w:ascii="仿宋" w:hAnsi="仿宋" w:eastAsia="仿宋" w:cs="仿宋"/>
          <w:color w:val="auto"/>
        </w:rPr>
      </w:pPr>
    </w:p>
    <w:p>
      <w:pPr>
        <w:pStyle w:val="32"/>
        <w:rPr>
          <w:rFonts w:hint="eastAsia" w:ascii="仿宋" w:hAnsi="仿宋" w:eastAsia="仿宋" w:cs="仿宋"/>
          <w:color w:val="auto"/>
        </w:rPr>
      </w:pPr>
      <w:r>
        <w:rPr>
          <w:rFonts w:hint="eastAsia" w:ascii="仿宋" w:hAnsi="仿宋" w:eastAsia="仿宋" w:cs="仿宋"/>
          <w:color w:val="auto"/>
        </w:rPr>
        <w:t>注：</w:t>
      </w:r>
    </w:p>
    <w:p>
      <w:pPr>
        <w:pStyle w:val="32"/>
        <w:rPr>
          <w:rFonts w:hint="eastAsia"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eastAsia="zh-CN"/>
        </w:rPr>
        <w:t>比选</w:t>
      </w:r>
      <w:r>
        <w:rPr>
          <w:rFonts w:hint="eastAsia" w:ascii="仿宋" w:hAnsi="仿宋" w:eastAsia="仿宋" w:cs="仿宋"/>
          <w:color w:val="auto"/>
        </w:rPr>
        <w:t>人为自然人时提供“自然人身份证明材料”。</w:t>
      </w:r>
    </w:p>
    <w:p>
      <w:pPr>
        <w:pStyle w:val="32"/>
        <w:rPr>
          <w:rFonts w:hint="eastAsia"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pPr>
        <w:pStyle w:val="32"/>
        <w:rPr>
          <w:rFonts w:hint="eastAsia" w:ascii="仿宋" w:hAnsi="仿宋" w:eastAsia="仿宋" w:cs="仿宋"/>
          <w:color w:val="auto"/>
        </w:rPr>
      </w:pPr>
      <w:r>
        <w:rPr>
          <w:rFonts w:hint="eastAsia" w:ascii="仿宋" w:hAnsi="仿宋" w:eastAsia="仿宋" w:cs="仿宋"/>
          <w:color w:val="auto"/>
        </w:rPr>
        <w:t>3.身份证明材料包括居民身份证或户口本或军官证或护照等。</w:t>
      </w:r>
    </w:p>
    <w:p>
      <w:pPr>
        <w:pStyle w:val="32"/>
        <w:jc w:val="both"/>
        <w:rPr>
          <w:rFonts w:hint="eastAsia" w:ascii="仿宋" w:hAnsi="仿宋" w:eastAsia="仿宋" w:cs="仿宋"/>
          <w:color w:val="auto"/>
        </w:rPr>
      </w:pPr>
      <w:r>
        <w:rPr>
          <w:rFonts w:hint="eastAsia" w:ascii="仿宋" w:hAnsi="仿宋" w:eastAsia="仿宋" w:cs="仿宋"/>
          <w:color w:val="auto"/>
        </w:rPr>
        <w:t>4.此授权书盖章位置未做强制性要求。</w:t>
      </w:r>
    </w:p>
    <w:p>
      <w:pPr>
        <w:pStyle w:val="32"/>
        <w:jc w:val="both"/>
        <w:rPr>
          <w:rFonts w:hint="eastAsia" w:ascii="仿宋" w:hAnsi="仿宋" w:eastAsia="仿宋" w:cs="仿宋"/>
          <w:color w:val="auto"/>
          <w:sz w:val="32"/>
          <w:szCs w:val="32"/>
        </w:rPr>
      </w:pPr>
    </w:p>
    <w:p>
      <w:pPr>
        <w:pStyle w:val="32"/>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br w:type="page"/>
      </w:r>
      <w:r>
        <w:rPr>
          <w:rStyle w:val="33"/>
          <w:rFonts w:hint="eastAsia" w:ascii="仿宋" w:hAnsi="仿宋" w:eastAsia="仿宋" w:cs="仿宋"/>
          <w:b/>
          <w:bCs/>
          <w:color w:val="auto"/>
          <w:kern w:val="2"/>
          <w:sz w:val="32"/>
          <w:szCs w:val="28"/>
        </w:rPr>
        <w:t>法定代表人授权委托书</w:t>
      </w:r>
    </w:p>
    <w:p>
      <w:pPr>
        <w:pStyle w:val="32"/>
        <w:jc w:val="center"/>
        <w:rPr>
          <w:rFonts w:hint="eastAsia" w:ascii="仿宋" w:hAnsi="仿宋" w:eastAsia="仿宋" w:cs="仿宋"/>
          <w:b/>
          <w:bCs/>
          <w:color w:val="auto"/>
        </w:rPr>
      </w:pPr>
    </w:p>
    <w:p>
      <w:pPr>
        <w:pStyle w:val="32"/>
        <w:jc w:val="center"/>
        <w:rPr>
          <w:rFonts w:hint="eastAsia" w:ascii="仿宋" w:hAnsi="仿宋" w:eastAsia="仿宋" w:cs="仿宋"/>
          <w:b/>
          <w:bCs/>
          <w:color w:val="auto"/>
        </w:rPr>
      </w:pPr>
      <w:r>
        <w:rPr>
          <w:rFonts w:hint="eastAsia" w:ascii="仿宋" w:hAnsi="仿宋" w:eastAsia="仿宋" w:cs="仿宋"/>
          <w:b/>
          <w:bCs/>
          <w:color w:val="auto"/>
        </w:rPr>
        <w:t>（若委托授权代表参与则提供此页）</w:t>
      </w:r>
    </w:p>
    <w:p>
      <w:pPr>
        <w:pStyle w:val="32"/>
        <w:jc w:val="center"/>
        <w:rPr>
          <w:rFonts w:hint="eastAsia" w:ascii="仿宋" w:hAnsi="仿宋" w:eastAsia="仿宋" w:cs="仿宋"/>
          <w:color w:val="auto"/>
        </w:rPr>
      </w:pPr>
    </w:p>
    <w:p>
      <w:pPr>
        <w:pStyle w:val="11"/>
        <w:snapToGrid w:val="0"/>
        <w:spacing w:after="0" w:line="500" w:lineRule="exact"/>
        <w:ind w:firstLine="480" w:firstLineChars="200"/>
        <w:rPr>
          <w:rFonts w:hint="eastAsia" w:ascii="仿宋" w:hAnsi="仿宋" w:eastAsia="仿宋" w:cs="仿宋"/>
          <w:sz w:val="24"/>
        </w:rPr>
      </w:pPr>
    </w:p>
    <w:p>
      <w:pPr>
        <w:pStyle w:val="11"/>
        <w:snapToGrid w:val="0"/>
        <w:spacing w:after="0" w:line="500" w:lineRule="exact"/>
        <w:ind w:firstLine="480" w:firstLineChars="200"/>
        <w:jc w:val="left"/>
        <w:rPr>
          <w:rFonts w:hint="eastAsia"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u w:val="single"/>
          <w:lang w:eastAsia="zh-CN"/>
        </w:rPr>
        <w:t>比选</w:t>
      </w:r>
      <w:r>
        <w:rPr>
          <w:rFonts w:hint="eastAsia" w:ascii="仿宋" w:hAnsi="仿宋" w:eastAsia="仿宋" w:cs="仿宋"/>
          <w:sz w:val="24"/>
          <w:u w:val="single"/>
        </w:rPr>
        <w:t>人名称）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院委托代理人，以本单位的名义参加项目的比选活动。委托代理人在比选活动和评比、谈判以及合同签订过程中所签署的一切文件和处理与之有关的一切事务，我及我公司均予以承认，并全部承担其产生的所有权利和义务。</w:t>
      </w:r>
    </w:p>
    <w:p>
      <w:pPr>
        <w:pStyle w:val="11"/>
        <w:snapToGrid w:val="0"/>
        <w:spacing w:after="0" w:line="500" w:lineRule="exact"/>
        <w:ind w:firstLine="480" w:firstLineChars="200"/>
        <w:rPr>
          <w:rFonts w:hint="eastAsia" w:ascii="仿宋" w:hAnsi="仿宋" w:eastAsia="仿宋" w:cs="仿宋"/>
          <w:sz w:val="24"/>
        </w:rPr>
      </w:pPr>
      <w:r>
        <w:rPr>
          <w:rFonts w:hint="eastAsia" w:ascii="仿宋" w:hAnsi="仿宋" w:eastAsia="仿宋" w:cs="仿宋"/>
          <w:sz w:val="24"/>
        </w:rPr>
        <w:t>委托代理人无转委托权。特此委托。</w:t>
      </w:r>
    </w:p>
    <w:p>
      <w:pPr>
        <w:snapToGrid w:val="0"/>
        <w:spacing w:line="560" w:lineRule="exact"/>
        <w:ind w:firstLine="480" w:firstLineChars="200"/>
        <w:rPr>
          <w:rFonts w:hint="eastAsia" w:ascii="仿宋" w:hAnsi="仿宋" w:eastAsia="仿宋" w:cs="仿宋"/>
          <w:sz w:val="24"/>
        </w:rPr>
      </w:pPr>
    </w:p>
    <w:p>
      <w:pPr>
        <w:snapToGrid w:val="0"/>
        <w:spacing w:line="560" w:lineRule="exact"/>
        <w:ind w:firstLine="480" w:firstLineChars="200"/>
        <w:rPr>
          <w:rFonts w:hint="eastAsia" w:ascii="仿宋" w:hAnsi="仿宋" w:eastAsia="仿宋" w:cs="仿宋"/>
          <w:sz w:val="24"/>
        </w:rPr>
      </w:pPr>
    </w:p>
    <w:p>
      <w:pPr>
        <w:snapToGrid w:val="0"/>
        <w:spacing w:line="560" w:lineRule="exact"/>
        <w:rPr>
          <w:rFonts w:hint="eastAsia" w:ascii="仿宋" w:hAnsi="仿宋" w:eastAsia="仿宋" w:cs="仿宋"/>
          <w:sz w:val="24"/>
        </w:rPr>
      </w:pPr>
      <w:r>
        <w:rPr>
          <w:rFonts w:hint="eastAsia" w:ascii="仿宋" w:hAnsi="仿宋" w:eastAsia="仿宋" w:cs="仿宋"/>
          <w:sz w:val="24"/>
        </w:rPr>
        <w:t xml:space="preserve">授权人(法定代表人):    （签字）         </w:t>
      </w:r>
    </w:p>
    <w:p>
      <w:pPr>
        <w:snapToGrid w:val="0"/>
        <w:spacing w:line="560" w:lineRule="exact"/>
        <w:rPr>
          <w:rFonts w:hint="eastAsia" w:ascii="仿宋" w:hAnsi="仿宋" w:eastAsia="仿宋" w:cs="仿宋"/>
          <w:sz w:val="24"/>
        </w:rPr>
      </w:pPr>
      <w:r>
        <w:rPr>
          <w:rFonts w:hint="eastAsia" w:ascii="仿宋" w:hAnsi="仿宋" w:eastAsia="仿宋" w:cs="仿宋"/>
          <w:sz w:val="24"/>
        </w:rPr>
        <w:t xml:space="preserve">委托代理人： （签字）                   </w:t>
      </w:r>
    </w:p>
    <w:p>
      <w:pPr>
        <w:snapToGrid w:val="0"/>
        <w:spacing w:line="560" w:lineRule="exact"/>
        <w:rPr>
          <w:rFonts w:hint="eastAsia" w:ascii="仿宋" w:hAnsi="仿宋" w:eastAsia="仿宋" w:cs="仿宋"/>
          <w:sz w:val="24"/>
        </w:rPr>
      </w:pPr>
    </w:p>
    <w:p>
      <w:pPr>
        <w:snapToGrid w:val="0"/>
        <w:spacing w:line="560" w:lineRule="exact"/>
        <w:rPr>
          <w:rFonts w:hint="eastAsia" w:ascii="仿宋" w:hAnsi="仿宋" w:eastAsia="仿宋" w:cs="仿宋"/>
          <w:sz w:val="24"/>
        </w:rPr>
      </w:pPr>
      <w:r>
        <w:rPr>
          <w:rFonts w:hint="eastAsia" w:ascii="仿宋" w:hAnsi="仿宋" w:eastAsia="仿宋" w:cs="仿宋"/>
          <w:sz w:val="24"/>
          <w:lang w:eastAsia="zh-CN"/>
        </w:rPr>
        <w:t>比选</w:t>
      </w:r>
      <w:r>
        <w:rPr>
          <w:rFonts w:hint="eastAsia" w:ascii="仿宋" w:hAnsi="仿宋" w:eastAsia="仿宋" w:cs="仿宋"/>
          <w:sz w:val="24"/>
        </w:rPr>
        <w:t>人名称：        （盖章）</w:t>
      </w:r>
    </w:p>
    <w:p>
      <w:pPr>
        <w:snapToGrid w:val="0"/>
        <w:spacing w:line="560" w:lineRule="exact"/>
        <w:rPr>
          <w:rFonts w:hint="eastAsia" w:ascii="仿宋" w:hAnsi="仿宋" w:eastAsia="仿宋" w:cs="仿宋"/>
          <w:sz w:val="24"/>
        </w:rPr>
      </w:pPr>
      <w:r>
        <w:rPr>
          <w:rFonts w:hint="eastAsia" w:ascii="仿宋" w:hAnsi="仿宋" w:eastAsia="仿宋" w:cs="仿宋"/>
          <w:sz w:val="24"/>
        </w:rPr>
        <w:t>时间：</w:t>
      </w:r>
    </w:p>
    <w:p>
      <w:pPr>
        <w:pStyle w:val="11"/>
        <w:rPr>
          <w:rFonts w:hint="eastAsia"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t>3.此授权书盖章位置未做强制性要求。</w:t>
      </w:r>
      <w:r>
        <w:rPr>
          <w:rFonts w:hint="eastAsia" w:ascii="仿宋" w:hAnsi="仿宋" w:eastAsia="仿宋" w:cs="仿宋"/>
          <w:sz w:val="24"/>
        </w:rPr>
        <w:cr/>
      </w:r>
    </w:p>
    <w:p>
      <w:pPr>
        <w:pStyle w:val="32"/>
        <w:jc w:val="center"/>
        <w:outlineLvl w:val="1"/>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70" w:name="_Toc23967"/>
      <w:bookmarkStart w:id="71" w:name="_Toc1074"/>
      <w:bookmarkStart w:id="72" w:name="_Toc26969"/>
      <w:bookmarkStart w:id="73" w:name="_Toc16435"/>
      <w:bookmarkStart w:id="74" w:name="_Toc2041"/>
      <w:bookmarkStart w:id="75" w:name="_Toc12967"/>
      <w:r>
        <w:rPr>
          <w:rStyle w:val="33"/>
          <w:rFonts w:hint="eastAsia" w:ascii="仿宋" w:hAnsi="仿宋" w:eastAsia="仿宋" w:cs="仿宋"/>
          <w:b/>
          <w:bCs/>
          <w:color w:val="auto"/>
          <w:kern w:val="2"/>
          <w:sz w:val="32"/>
          <w:szCs w:val="28"/>
          <w:lang w:val="en-US" w:eastAsia="zh-CN"/>
        </w:rPr>
        <w:t>五</w:t>
      </w:r>
      <w:r>
        <w:rPr>
          <w:rStyle w:val="33"/>
          <w:rFonts w:hint="eastAsia" w:ascii="仿宋" w:hAnsi="仿宋" w:eastAsia="仿宋" w:cs="仿宋"/>
          <w:b/>
          <w:bCs/>
          <w:color w:val="auto"/>
          <w:kern w:val="2"/>
          <w:sz w:val="32"/>
          <w:szCs w:val="28"/>
        </w:rPr>
        <w:t>、采购需求偏离表</w:t>
      </w:r>
      <w:bookmarkEnd w:id="70"/>
      <w:bookmarkEnd w:id="71"/>
      <w:bookmarkEnd w:id="72"/>
      <w:bookmarkEnd w:id="73"/>
      <w:bookmarkEnd w:id="74"/>
      <w:bookmarkEnd w:id="75"/>
    </w:p>
    <w:p>
      <w:pPr>
        <w:pStyle w:val="11"/>
        <w:spacing w:line="300" w:lineRule="atLeast"/>
        <w:rPr>
          <w:rFonts w:hint="eastAsia" w:ascii="仿宋" w:hAnsi="仿宋" w:eastAsia="仿宋" w:cs="仿宋"/>
          <w:kern w:val="0"/>
          <w:sz w:val="24"/>
          <w:lang w:val="zh-TW" w:eastAsia="zh-TW"/>
        </w:rPr>
      </w:pPr>
    </w:p>
    <w:tbl>
      <w:tblPr>
        <w:tblStyle w:val="20"/>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Layout w:type="fixed"/>
        <w:tblCellMar>
          <w:top w:w="0" w:type="dxa"/>
          <w:left w:w="108" w:type="dxa"/>
          <w:bottom w:w="0" w:type="dxa"/>
          <w:right w:w="108" w:type="dxa"/>
        </w:tblCellMar>
      </w:tblPr>
      <w:tblGrid>
        <w:gridCol w:w="1135"/>
        <w:gridCol w:w="2144"/>
        <w:gridCol w:w="2655"/>
        <w:gridCol w:w="1154"/>
        <w:gridCol w:w="208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hint="eastAsia"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hint="eastAsia"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hint="eastAsia" w:ascii="仿宋" w:hAnsi="仿宋" w:eastAsia="仿宋" w:cs="仿宋"/>
                <w:b/>
                <w:sz w:val="24"/>
              </w:rPr>
            </w:pPr>
            <w:r>
              <w:rPr>
                <w:rFonts w:hint="eastAsia" w:ascii="仿宋" w:hAnsi="仿宋" w:eastAsia="仿宋" w:cs="仿宋"/>
                <w:b/>
                <w:kern w:val="0"/>
                <w:sz w:val="24"/>
                <w:lang w:eastAsia="zh-CN"/>
              </w:rPr>
              <w:t>比选</w:t>
            </w:r>
            <w:r>
              <w:rPr>
                <w:rFonts w:hint="eastAsia" w:ascii="仿宋" w:hAnsi="仿宋" w:eastAsia="仿宋" w:cs="仿宋"/>
                <w:b/>
                <w:kern w:val="0"/>
                <w:sz w:val="24"/>
                <w:lang w:val="zh-TW" w:eastAsia="zh-TW"/>
              </w:rPr>
              <w:t>文件响应情况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hint="eastAsia"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申请</w:t>
            </w:r>
            <w:r>
              <w:rPr>
                <w:rFonts w:hint="eastAsia" w:ascii="仿宋" w:hAnsi="仿宋" w:eastAsia="仿宋" w:cs="仿宋"/>
                <w:b/>
                <w:sz w:val="24"/>
                <w:lang w:val="zh-TW" w:eastAsia="zh-TW"/>
              </w:rPr>
              <w:t>文件页码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left"/>
              <w:rPr>
                <w:rFonts w:hint="eastAsia"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仿宋" w:hAnsi="仿宋" w:eastAsia="仿宋" w:cs="仿宋"/>
                <w:sz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仿宋" w:hAnsi="仿宋" w:eastAsia="仿宋" w:cs="仿宋"/>
                <w:sz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rPr>
                <w:rFonts w:hint="eastAsia"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left"/>
              <w:rPr>
                <w:rFonts w:hint="eastAsia"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仿宋" w:hAnsi="仿宋" w:eastAsia="仿宋" w:cs="仿宋"/>
                <w:sz w:val="24"/>
              </w:rPr>
            </w:pPr>
          </w:p>
        </w:tc>
      </w:tr>
    </w:tbl>
    <w:p>
      <w:pPr>
        <w:spacing w:line="360" w:lineRule="auto"/>
        <w:jc w:val="left"/>
        <w:rPr>
          <w:rFonts w:hint="eastAsia" w:ascii="仿宋" w:hAnsi="仿宋" w:eastAsia="仿宋" w:cs="仿宋"/>
          <w:bCs/>
          <w:sz w:val="24"/>
        </w:rPr>
      </w:pPr>
    </w:p>
    <w:p>
      <w:pPr>
        <w:spacing w:line="360" w:lineRule="auto"/>
        <w:jc w:val="left"/>
        <w:rPr>
          <w:rFonts w:hint="eastAsia"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w:t>
      </w:r>
      <w:r>
        <w:rPr>
          <w:rFonts w:hint="eastAsia" w:ascii="仿宋" w:hAnsi="仿宋" w:eastAsia="仿宋" w:cs="仿宋"/>
          <w:bCs/>
          <w:sz w:val="24"/>
          <w:lang w:eastAsia="zh-CN"/>
        </w:rPr>
        <w:t>比选</w:t>
      </w:r>
      <w:r>
        <w:rPr>
          <w:rFonts w:hint="eastAsia" w:ascii="仿宋" w:hAnsi="仿宋" w:eastAsia="仿宋" w:cs="仿宋"/>
          <w:bCs/>
          <w:sz w:val="24"/>
        </w:rPr>
        <w:t>人必须按采购需求的内容据实填写，不得虚假响应，否则将取消其参选或中选资格并按规定追究其相关责任。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pPr>
        <w:pStyle w:val="18"/>
        <w:ind w:firstLine="0"/>
        <w:rPr>
          <w:rFonts w:hint="eastAsia" w:ascii="仿宋" w:hAnsi="仿宋" w:eastAsia="仿宋" w:cs="仿宋"/>
          <w:lang w:val="zh-TW" w:eastAsia="zh-TW"/>
        </w:rPr>
      </w:pPr>
    </w:p>
    <w:p>
      <w:pPr>
        <w:snapToGrid w:val="0"/>
        <w:spacing w:line="560" w:lineRule="exact"/>
        <w:rPr>
          <w:rFonts w:hint="eastAsia" w:ascii="仿宋" w:hAnsi="仿宋" w:eastAsia="仿宋" w:cs="仿宋"/>
          <w:sz w:val="24"/>
        </w:rPr>
      </w:pPr>
      <w:r>
        <w:rPr>
          <w:rFonts w:hint="eastAsia" w:ascii="仿宋" w:hAnsi="仿宋" w:eastAsia="仿宋" w:cs="仿宋"/>
          <w:sz w:val="24"/>
          <w:lang w:eastAsia="zh-CN"/>
        </w:rPr>
        <w:t>比选</w:t>
      </w:r>
      <w:r>
        <w:rPr>
          <w:rFonts w:hint="eastAsia" w:ascii="仿宋" w:hAnsi="仿宋" w:eastAsia="仿宋" w:cs="仿宋"/>
          <w:sz w:val="24"/>
        </w:rPr>
        <w:t>人名称：        （盖章）</w:t>
      </w:r>
    </w:p>
    <w:p>
      <w:pPr>
        <w:snapToGrid w:val="0"/>
        <w:spacing w:line="560" w:lineRule="exact"/>
        <w:rPr>
          <w:rFonts w:hint="eastAsia" w:ascii="仿宋" w:hAnsi="仿宋" w:eastAsia="仿宋" w:cs="仿宋"/>
          <w:sz w:val="24"/>
        </w:rPr>
      </w:pPr>
      <w:r>
        <w:rPr>
          <w:rFonts w:hint="eastAsia" w:ascii="仿宋" w:hAnsi="仿宋" w:eastAsia="仿宋" w:cs="仿宋"/>
          <w:sz w:val="24"/>
        </w:rPr>
        <w:t>时间：</w:t>
      </w:r>
    </w:p>
    <w:p>
      <w:pPr>
        <w:pStyle w:val="32"/>
        <w:jc w:val="center"/>
        <w:rPr>
          <w:rFonts w:hint="eastAsia" w:ascii="仿宋" w:hAnsi="仿宋" w:eastAsia="仿宋" w:cs="仿宋"/>
          <w:color w:val="auto"/>
          <w:sz w:val="32"/>
          <w:szCs w:val="32"/>
        </w:rPr>
      </w:pPr>
    </w:p>
    <w:p>
      <w:pPr>
        <w:pStyle w:val="32"/>
        <w:jc w:val="center"/>
        <w:outlineLvl w:val="1"/>
        <w:rPr>
          <w:rFonts w:hint="eastAsia" w:ascii="仿宋" w:hAnsi="仿宋" w:eastAsia="仿宋" w:cs="仿宋"/>
          <w:b/>
          <w:bCs/>
          <w:color w:val="auto"/>
          <w:sz w:val="32"/>
          <w:szCs w:val="32"/>
        </w:rPr>
      </w:pPr>
      <w:r>
        <w:rPr>
          <w:rFonts w:hint="eastAsia" w:ascii="仿宋" w:hAnsi="仿宋" w:eastAsia="仿宋" w:cs="仿宋"/>
          <w:color w:val="auto"/>
          <w:sz w:val="32"/>
          <w:szCs w:val="32"/>
        </w:rPr>
        <w:br w:type="page"/>
      </w:r>
      <w:bookmarkStart w:id="76" w:name="_Toc24806"/>
      <w:bookmarkStart w:id="77" w:name="_Toc21082"/>
      <w:bookmarkStart w:id="78" w:name="_Toc31686"/>
      <w:bookmarkStart w:id="79" w:name="_Toc28634"/>
      <w:bookmarkStart w:id="80" w:name="_Toc1369"/>
      <w:bookmarkStart w:id="81" w:name="_Toc26839"/>
      <w:r>
        <w:rPr>
          <w:rStyle w:val="33"/>
          <w:rFonts w:hint="eastAsia" w:ascii="仿宋" w:hAnsi="仿宋" w:eastAsia="仿宋" w:cs="仿宋"/>
          <w:b/>
          <w:bCs/>
          <w:color w:val="auto"/>
          <w:kern w:val="2"/>
          <w:sz w:val="32"/>
          <w:szCs w:val="28"/>
          <w:lang w:val="en-US" w:eastAsia="zh-CN"/>
        </w:rPr>
        <w:t>六</w:t>
      </w:r>
      <w:r>
        <w:rPr>
          <w:rStyle w:val="33"/>
          <w:rFonts w:hint="eastAsia" w:ascii="仿宋" w:hAnsi="仿宋" w:eastAsia="仿宋" w:cs="仿宋"/>
          <w:b/>
          <w:bCs/>
          <w:color w:val="auto"/>
          <w:kern w:val="2"/>
          <w:sz w:val="32"/>
          <w:szCs w:val="28"/>
        </w:rPr>
        <w:t>、评分需要提供的证明材料</w:t>
      </w:r>
      <w:bookmarkEnd w:id="76"/>
      <w:bookmarkEnd w:id="77"/>
      <w:bookmarkEnd w:id="78"/>
      <w:bookmarkEnd w:id="79"/>
      <w:bookmarkEnd w:id="80"/>
      <w:bookmarkEnd w:id="81"/>
    </w:p>
    <w:p>
      <w:pPr>
        <w:pStyle w:val="32"/>
        <w:ind w:firstLine="480" w:firstLineChars="200"/>
        <w:jc w:val="both"/>
        <w:rPr>
          <w:rFonts w:hint="eastAsia" w:ascii="仿宋" w:hAnsi="仿宋" w:eastAsia="仿宋" w:cs="仿宋"/>
          <w:color w:val="auto"/>
        </w:rPr>
      </w:pPr>
      <w:r>
        <w:rPr>
          <w:rFonts w:hint="eastAsia" w:ascii="仿宋" w:hAnsi="仿宋" w:eastAsia="仿宋" w:cs="仿宋"/>
          <w:color w:val="auto"/>
          <w:lang w:eastAsia="zh-CN"/>
        </w:rPr>
        <w:t>比选</w:t>
      </w:r>
      <w:r>
        <w:rPr>
          <w:rFonts w:hint="eastAsia" w:ascii="仿宋" w:hAnsi="仿宋" w:eastAsia="仿宋" w:cs="仿宋"/>
          <w:color w:val="auto"/>
        </w:rPr>
        <w:t>人应根据评分明细表中评审因素的顺序依次提供证明材料，内容和格式自拟。</w:t>
      </w:r>
    </w:p>
    <w:p>
      <w:pPr>
        <w:pStyle w:val="32"/>
        <w:jc w:val="center"/>
        <w:rPr>
          <w:rFonts w:hint="eastAsia" w:ascii="仿宋" w:hAnsi="仿宋" w:eastAsia="仿宋" w:cs="仿宋"/>
          <w:b/>
          <w:bCs/>
          <w:color w:val="auto"/>
        </w:rPr>
      </w:pPr>
    </w:p>
    <w:p>
      <w:pPr>
        <w:rPr>
          <w:rFonts w:hint="eastAsia" w:ascii="仿宋" w:hAnsi="仿宋" w:eastAsia="仿宋" w:cs="仿宋"/>
          <w:sz w:val="24"/>
          <w:szCs w:val="24"/>
        </w:rPr>
      </w:pPr>
      <w:r>
        <w:rPr>
          <w:rFonts w:hint="eastAsia" w:ascii="仿宋" w:hAnsi="仿宋" w:eastAsia="仿宋" w:cs="仿宋"/>
          <w:sz w:val="24"/>
          <w:szCs w:val="24"/>
        </w:rPr>
        <w:t>（一）暂用评审因素一代替：</w:t>
      </w:r>
    </w:p>
    <w:p>
      <w:pPr>
        <w:rPr>
          <w:rFonts w:hint="eastAsia" w:ascii="仿宋" w:hAnsi="仿宋" w:eastAsia="仿宋" w:cs="仿宋"/>
          <w:sz w:val="24"/>
          <w:szCs w:val="24"/>
        </w:rPr>
      </w:pPr>
      <w:r>
        <w:rPr>
          <w:rFonts w:hint="eastAsia" w:ascii="仿宋" w:hAnsi="仿宋" w:eastAsia="仿宋" w:cs="仿宋"/>
          <w:sz w:val="24"/>
          <w:szCs w:val="24"/>
        </w:rPr>
        <w:t>(......)</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（二）暂用评审因素二代替：</w:t>
      </w:r>
    </w:p>
    <w:p>
      <w:pPr>
        <w:rPr>
          <w:rFonts w:hint="eastAsia" w:ascii="仿宋" w:hAnsi="仿宋" w:eastAsia="仿宋" w:cs="仿宋"/>
          <w:sz w:val="24"/>
          <w:szCs w:val="24"/>
        </w:rPr>
      </w:pPr>
      <w:r>
        <w:rPr>
          <w:rFonts w:hint="eastAsia" w:ascii="仿宋" w:hAnsi="仿宋" w:eastAsia="仿宋" w:cs="仿宋"/>
          <w:sz w:val="24"/>
          <w:szCs w:val="24"/>
        </w:rPr>
        <w:t>(......)</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（三）暂用评审因素三代替：</w:t>
      </w:r>
    </w:p>
    <w:p>
      <w:pPr>
        <w:rPr>
          <w:rFonts w:hint="eastAsia" w:ascii="仿宋" w:hAnsi="仿宋" w:eastAsia="仿宋" w:cs="仿宋"/>
          <w:sz w:val="24"/>
          <w:szCs w:val="24"/>
        </w:rPr>
      </w:pPr>
      <w:r>
        <w:rPr>
          <w:rFonts w:hint="eastAsia" w:ascii="仿宋" w:hAnsi="仿宋" w:eastAsia="仿宋" w:cs="仿宋"/>
          <w:sz w:val="24"/>
          <w:szCs w:val="24"/>
        </w:rPr>
        <w:t>(......)</w:t>
      </w:r>
    </w:p>
    <w:p>
      <w:pPr>
        <w:spacing w:line="700" w:lineRule="exact"/>
        <w:jc w:val="center"/>
        <w:rPr>
          <w:rStyle w:val="33"/>
          <w:rFonts w:hint="eastAsia" w:ascii="仿宋" w:hAnsi="仿宋" w:eastAsia="仿宋" w:cs="仿宋"/>
          <w:sz w:val="32"/>
          <w:szCs w:val="28"/>
        </w:rPr>
      </w:pPr>
      <w:r>
        <w:rPr>
          <w:rFonts w:hint="eastAsia" w:ascii="仿宋" w:hAnsi="仿宋" w:eastAsia="仿宋" w:cs="仿宋"/>
          <w:b/>
          <w:bCs/>
          <w:sz w:val="32"/>
          <w:szCs w:val="32"/>
        </w:rPr>
        <w:br w:type="page"/>
      </w:r>
      <w:bookmarkStart w:id="82" w:name="_Toc3871"/>
      <w:bookmarkStart w:id="83" w:name="_Toc24494"/>
      <w:bookmarkStart w:id="84" w:name="_Toc32605"/>
    </w:p>
    <w:p>
      <w:pPr>
        <w:spacing w:line="700" w:lineRule="exact"/>
        <w:jc w:val="center"/>
        <w:outlineLvl w:val="1"/>
        <w:rPr>
          <w:rStyle w:val="33"/>
          <w:rFonts w:hint="eastAsia" w:ascii="仿宋" w:hAnsi="仿宋" w:eastAsia="仿宋" w:cs="仿宋"/>
          <w:b/>
          <w:bCs/>
          <w:sz w:val="32"/>
          <w:szCs w:val="28"/>
        </w:rPr>
      </w:pPr>
      <w:bookmarkStart w:id="85" w:name="_Toc15065"/>
      <w:r>
        <w:rPr>
          <w:rStyle w:val="33"/>
          <w:rFonts w:hint="eastAsia" w:ascii="仿宋" w:hAnsi="仿宋" w:eastAsia="仿宋" w:cs="仿宋"/>
          <w:b/>
          <w:bCs/>
          <w:sz w:val="32"/>
          <w:szCs w:val="28"/>
          <w:lang w:val="en-US" w:eastAsia="zh-CN"/>
        </w:rPr>
        <w:t>七</w:t>
      </w:r>
      <w:r>
        <w:rPr>
          <w:rStyle w:val="33"/>
          <w:rFonts w:hint="eastAsia" w:ascii="仿宋" w:hAnsi="仿宋" w:eastAsia="仿宋" w:cs="仿宋"/>
          <w:b/>
          <w:bCs/>
          <w:sz w:val="32"/>
          <w:szCs w:val="28"/>
        </w:rPr>
        <w:t>、报价单</w:t>
      </w:r>
      <w:bookmarkEnd w:id="85"/>
    </w:p>
    <w:p>
      <w:pPr>
        <w:spacing w:line="360" w:lineRule="auto"/>
        <w:ind w:firstLine="660"/>
        <w:rPr>
          <w:rFonts w:hint="eastAsia" w:ascii="仿宋" w:hAnsi="仿宋" w:eastAsia="仿宋" w:cs="仿宋"/>
          <w:sz w:val="24"/>
          <w:szCs w:val="24"/>
          <w:lang w:val="zh-TW" w:eastAsia="zh-TW"/>
        </w:rPr>
      </w:pPr>
      <w:r>
        <w:rPr>
          <w:rFonts w:hint="eastAsia" w:ascii="仿宋" w:hAnsi="仿宋" w:eastAsia="仿宋" w:cs="仿宋"/>
          <w:sz w:val="24"/>
          <w:szCs w:val="24"/>
          <w:lang w:val="zh-TW" w:eastAsia="zh-TW"/>
        </w:rPr>
        <w:t>我单位作为参选人</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也深知所承诺的事项和作出的报价可能给我方带来的风险和后果。如果我方在评审活动中有弄虚作假等违法违规行为，以及中选后因报价低或不执行承诺条款而不履约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本单位愿承担一切责任（包括赔偿损失、取消评审及中选资格等），我单位本次报价为：</w:t>
      </w:r>
    </w:p>
    <w:p>
      <w:pPr>
        <w:pStyle w:val="11"/>
        <w:rPr>
          <w:rFonts w:hint="eastAsia" w:ascii="仿宋" w:hAnsi="仿宋" w:eastAsia="仿宋" w:cs="仿宋"/>
          <w:b/>
          <w:bCs/>
          <w:color w:val="auto"/>
          <w:lang w:val="zh-TW"/>
        </w:rPr>
      </w:pPr>
      <w:r>
        <w:rPr>
          <w:rFonts w:hint="eastAsia" w:ascii="仿宋" w:hAnsi="仿宋" w:eastAsia="仿宋" w:cs="仿宋"/>
          <w:b/>
          <w:bCs/>
          <w:color w:val="auto"/>
          <w:lang w:val="zh-TW" w:eastAsia="zh-TW"/>
        </w:rPr>
        <w:t>注意事项</w:t>
      </w:r>
      <w:r>
        <w:rPr>
          <w:rFonts w:hint="eastAsia" w:ascii="仿宋" w:hAnsi="仿宋" w:eastAsia="仿宋" w:cs="仿宋"/>
          <w:b/>
          <w:bCs/>
          <w:color w:val="auto"/>
          <w:lang w:val="zh-TW"/>
        </w:rPr>
        <w:t>：</w:t>
      </w:r>
    </w:p>
    <w:p>
      <w:pPr>
        <w:pStyle w:val="11"/>
        <w:numPr>
          <w:ilvl w:val="0"/>
          <w:numId w:val="10"/>
        </w:numPr>
        <w:rPr>
          <w:rFonts w:hint="eastAsia" w:ascii="仿宋" w:hAnsi="仿宋" w:eastAsia="仿宋" w:cs="仿宋"/>
          <w:b/>
          <w:bCs/>
          <w:color w:val="auto"/>
          <w:lang w:val="zh-TW"/>
        </w:rPr>
      </w:pPr>
      <w:r>
        <w:rPr>
          <w:rFonts w:hint="eastAsia" w:ascii="仿宋" w:hAnsi="仿宋" w:eastAsia="仿宋" w:cs="仿宋"/>
          <w:b/>
          <w:bCs/>
          <w:color w:val="auto"/>
          <w:lang w:val="zh-TW" w:eastAsia="zh-TW"/>
        </w:rPr>
        <w:t>所有报价均用人民币表示。培训、调换、税金和保险等费用以及采购文件规定的其他费用均应包含在报价中</w:t>
      </w:r>
      <w:r>
        <w:rPr>
          <w:rFonts w:hint="eastAsia" w:ascii="仿宋" w:hAnsi="仿宋" w:eastAsia="仿宋" w:cs="仿宋"/>
          <w:b/>
          <w:bCs/>
          <w:color w:val="auto"/>
          <w:lang w:val="zh-TW"/>
        </w:rPr>
        <w:t>。</w:t>
      </w:r>
    </w:p>
    <w:p>
      <w:pPr>
        <w:pStyle w:val="11"/>
        <w:rPr>
          <w:rFonts w:hint="eastAsia" w:ascii="仿宋" w:hAnsi="仿宋" w:eastAsia="仿宋" w:cs="仿宋"/>
          <w:b/>
          <w:bCs/>
          <w:color w:val="auto"/>
        </w:rPr>
      </w:pPr>
      <w:r>
        <w:rPr>
          <w:rFonts w:hint="eastAsia" w:ascii="仿宋" w:hAnsi="仿宋" w:eastAsia="仿宋" w:cs="仿宋"/>
          <w:b/>
          <w:bCs/>
          <w:color w:val="auto"/>
        </w:rPr>
        <w:t>2.报价一览表</w:t>
      </w:r>
    </w:p>
    <w:tbl>
      <w:tblPr>
        <w:tblStyle w:val="20"/>
        <w:tblW w:w="92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02"/>
        <w:gridCol w:w="2400"/>
        <w:gridCol w:w="1964"/>
        <w:gridCol w:w="2613"/>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735" w:hRule="atLeast"/>
        </w:trPr>
        <w:tc>
          <w:tcPr>
            <w:tcW w:w="1302" w:type="dxa"/>
            <w:shd w:val="clear" w:color="auto" w:fill="auto"/>
            <w:noWrap w:val="0"/>
            <w:vAlign w:val="center"/>
          </w:tcPr>
          <w:p>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400" w:type="dxa"/>
            <w:shd w:val="clear" w:color="auto" w:fill="auto"/>
            <w:noWrap w:val="0"/>
            <w:vAlign w:val="center"/>
          </w:tcPr>
          <w:p>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内容</w:t>
            </w:r>
          </w:p>
        </w:tc>
        <w:tc>
          <w:tcPr>
            <w:tcW w:w="1964" w:type="dxa"/>
            <w:shd w:val="clear" w:color="auto" w:fill="auto"/>
            <w:noWrap w:val="0"/>
            <w:vAlign w:val="center"/>
          </w:tcPr>
          <w:p>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w:t>
            </w:r>
            <w:r>
              <w:rPr>
                <w:rFonts w:hint="eastAsia" w:ascii="仿宋" w:hAnsi="仿宋" w:eastAsia="仿宋" w:cs="仿宋"/>
                <w:color w:val="auto"/>
                <w:sz w:val="24"/>
                <w:szCs w:val="24"/>
                <w:highlight w:val="none"/>
                <w:lang w:eastAsia="zh-CN"/>
              </w:rPr>
              <w:t>元</w:t>
            </w:r>
            <w:r>
              <w:rPr>
                <w:rFonts w:hint="eastAsia" w:ascii="仿宋" w:hAnsi="仿宋" w:eastAsia="仿宋" w:cs="仿宋"/>
                <w:color w:val="auto"/>
                <w:sz w:val="24"/>
                <w:szCs w:val="24"/>
                <w:highlight w:val="none"/>
              </w:rPr>
              <w:t>）</w:t>
            </w:r>
          </w:p>
        </w:tc>
        <w:tc>
          <w:tcPr>
            <w:tcW w:w="2613" w:type="dxa"/>
            <w:shd w:val="clear" w:color="auto" w:fill="auto"/>
            <w:noWrap w:val="0"/>
            <w:vAlign w:val="center"/>
          </w:tcPr>
          <w:p>
            <w:p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服务期（年）</w:t>
            </w:r>
          </w:p>
        </w:tc>
        <w:tc>
          <w:tcPr>
            <w:tcW w:w="983" w:type="dxa"/>
            <w:shd w:val="clear" w:color="auto" w:fill="auto"/>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302" w:type="dxa"/>
            <w:shd w:val="clear" w:color="auto" w:fill="auto"/>
            <w:noWrap w:val="0"/>
            <w:vAlign w:val="center"/>
          </w:tcPr>
          <w:p>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400" w:type="dxa"/>
            <w:shd w:val="clear" w:color="auto" w:fill="auto"/>
            <w:noWrap w:val="0"/>
            <w:vAlign w:val="center"/>
          </w:tcPr>
          <w:p>
            <w:pPr>
              <w:ind w:firstLine="480" w:firstLineChars="200"/>
              <w:rPr>
                <w:rFonts w:hint="eastAsia" w:ascii="仿宋" w:hAnsi="仿宋" w:eastAsia="仿宋" w:cs="仿宋"/>
                <w:color w:val="auto"/>
                <w:sz w:val="24"/>
                <w:szCs w:val="24"/>
                <w:highlight w:val="none"/>
              </w:rPr>
            </w:pPr>
          </w:p>
        </w:tc>
        <w:tc>
          <w:tcPr>
            <w:tcW w:w="1964" w:type="dxa"/>
            <w:shd w:val="clear" w:color="auto" w:fill="auto"/>
            <w:noWrap w:val="0"/>
            <w:vAlign w:val="center"/>
          </w:tcPr>
          <w:p>
            <w:pPr>
              <w:ind w:firstLine="480" w:firstLineChars="200"/>
              <w:rPr>
                <w:rFonts w:hint="eastAsia" w:ascii="仿宋" w:hAnsi="仿宋" w:eastAsia="仿宋" w:cs="仿宋"/>
                <w:color w:val="auto"/>
                <w:sz w:val="24"/>
                <w:szCs w:val="24"/>
                <w:highlight w:val="none"/>
              </w:rPr>
            </w:pPr>
          </w:p>
        </w:tc>
        <w:tc>
          <w:tcPr>
            <w:tcW w:w="2613" w:type="dxa"/>
            <w:shd w:val="clear" w:color="auto" w:fill="auto"/>
            <w:noWrap w:val="0"/>
            <w:vAlign w:val="center"/>
          </w:tcPr>
          <w:p>
            <w:pPr>
              <w:ind w:firstLine="480" w:firstLineChars="200"/>
              <w:rPr>
                <w:rFonts w:hint="eastAsia" w:ascii="仿宋" w:hAnsi="仿宋" w:eastAsia="仿宋" w:cs="仿宋"/>
                <w:color w:val="auto"/>
                <w:sz w:val="24"/>
                <w:szCs w:val="24"/>
                <w:highlight w:val="none"/>
                <w:lang w:val="en-US" w:eastAsia="zh-CN"/>
              </w:rPr>
            </w:pPr>
          </w:p>
        </w:tc>
        <w:tc>
          <w:tcPr>
            <w:tcW w:w="983" w:type="dxa"/>
            <w:shd w:val="clear" w:color="auto" w:fill="auto"/>
            <w:noWrap w:val="0"/>
            <w:vAlign w:val="center"/>
          </w:tcPr>
          <w:p>
            <w:pPr>
              <w:ind w:firstLine="480" w:firstLineChars="20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302" w:type="dxa"/>
            <w:shd w:val="clear" w:color="auto" w:fill="auto"/>
            <w:noWrap w:val="0"/>
            <w:vAlign w:val="center"/>
          </w:tcPr>
          <w:p>
            <w:p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合计</w:t>
            </w:r>
          </w:p>
        </w:tc>
        <w:tc>
          <w:tcPr>
            <w:tcW w:w="7960" w:type="dxa"/>
            <w:gridSpan w:val="4"/>
            <w:shd w:val="clear" w:color="auto" w:fill="auto"/>
            <w:noWrap w:val="0"/>
            <w:vAlign w:val="center"/>
          </w:tcPr>
          <w:p>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元     </w:t>
            </w:r>
            <w:r>
              <w:rPr>
                <w:rFonts w:hint="eastAsia" w:ascii="仿宋" w:hAnsi="仿宋" w:eastAsia="仿宋" w:cs="仿宋"/>
                <w:color w:val="auto"/>
                <w:sz w:val="24"/>
                <w:szCs w:val="24"/>
                <w:highlight w:val="none"/>
              </w:rPr>
              <w:t xml:space="preserve">（大写：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tc>
      </w:tr>
    </w:tbl>
    <w:p>
      <w:pPr>
        <w:widowControl/>
        <w:jc w:val="left"/>
        <w:rPr>
          <w:rFonts w:hint="eastAsia" w:ascii="仿宋" w:hAnsi="仿宋" w:eastAsia="仿宋" w:cs="仿宋"/>
          <w:sz w:val="24"/>
          <w:szCs w:val="24"/>
          <w:lang w:val="zh-TW" w:eastAsia="zh-TW"/>
        </w:rPr>
      </w:pPr>
    </w:p>
    <w:p>
      <w:pPr>
        <w:widowControl/>
        <w:jc w:val="left"/>
        <w:rPr>
          <w:rFonts w:hint="eastAsia" w:ascii="仿宋" w:hAnsi="仿宋" w:eastAsia="仿宋" w:cs="仿宋"/>
          <w:sz w:val="24"/>
          <w:szCs w:val="24"/>
          <w:lang w:val="zh-TW" w:eastAsia="zh-TW"/>
        </w:rPr>
      </w:pPr>
    </w:p>
    <w:p>
      <w:pPr>
        <w:widowControl/>
        <w:jc w:val="left"/>
        <w:rPr>
          <w:rFonts w:hint="eastAsia" w:ascii="仿宋" w:hAnsi="仿宋" w:eastAsia="仿宋" w:cs="仿宋"/>
          <w:sz w:val="24"/>
          <w:szCs w:val="24"/>
          <w:lang w:val="zh-TW" w:eastAsia="zh-TW"/>
        </w:rPr>
      </w:pPr>
    </w:p>
    <w:p>
      <w:pPr>
        <w:widowControl/>
        <w:jc w:val="left"/>
        <w:rPr>
          <w:rFonts w:hint="eastAsia" w:ascii="仿宋" w:hAnsi="仿宋" w:eastAsia="仿宋" w:cs="仿宋"/>
          <w:sz w:val="24"/>
          <w:szCs w:val="24"/>
          <w:lang w:val="zh-TW" w:eastAsia="zh-TW"/>
        </w:rPr>
      </w:pPr>
    </w:p>
    <w:p>
      <w:pPr>
        <w:widowControl/>
        <w:jc w:val="left"/>
        <w:rPr>
          <w:rFonts w:hint="eastAsia" w:ascii="仿宋" w:hAnsi="仿宋" w:eastAsia="仿宋" w:cs="仿宋"/>
          <w:sz w:val="24"/>
          <w:szCs w:val="24"/>
          <w:lang w:val="zh-TW" w:eastAsia="zh-TW"/>
        </w:rPr>
      </w:pPr>
    </w:p>
    <w:p>
      <w:pPr>
        <w:widowControl/>
        <w:jc w:val="left"/>
        <w:rPr>
          <w:rFonts w:hint="eastAsia" w:ascii="仿宋" w:hAnsi="仿宋" w:eastAsia="仿宋" w:cs="仿宋"/>
          <w:sz w:val="24"/>
          <w:szCs w:val="24"/>
          <w:lang w:val="zh-TW" w:eastAsia="zh-TW"/>
        </w:rPr>
      </w:pPr>
    </w:p>
    <w:p>
      <w:pPr>
        <w:widowControl/>
        <w:spacing w:line="360" w:lineRule="auto"/>
        <w:jc w:val="left"/>
        <w:rPr>
          <w:rFonts w:hint="eastAsia" w:ascii="仿宋" w:hAnsi="仿宋" w:eastAsia="仿宋" w:cs="仿宋"/>
          <w:sz w:val="24"/>
          <w:szCs w:val="24"/>
          <w:lang w:val="zh-TW" w:eastAsia="zh-TW"/>
        </w:rPr>
      </w:pPr>
      <w:r>
        <w:rPr>
          <w:rFonts w:hint="eastAsia" w:ascii="仿宋" w:hAnsi="仿宋" w:eastAsia="仿宋" w:cs="仿宋"/>
          <w:sz w:val="24"/>
          <w:szCs w:val="24"/>
          <w:lang w:val="zh-TW" w:eastAsia="zh-TW"/>
        </w:rPr>
        <w:t>参选供应商名称：                             （供应商公章）</w:t>
      </w:r>
    </w:p>
    <w:p>
      <w:pPr>
        <w:widowControl/>
        <w:spacing w:line="360" w:lineRule="auto"/>
        <w:jc w:val="left"/>
        <w:rPr>
          <w:rFonts w:hint="eastAsia" w:ascii="仿宋" w:hAnsi="仿宋" w:eastAsia="仿宋" w:cs="仿宋"/>
          <w:sz w:val="24"/>
          <w:szCs w:val="24"/>
          <w:lang w:val="zh-TW" w:eastAsia="zh-TW"/>
        </w:rPr>
      </w:pPr>
      <w:r>
        <w:rPr>
          <w:rFonts w:hint="eastAsia" w:ascii="仿宋" w:hAnsi="仿宋" w:eastAsia="仿宋" w:cs="仿宋"/>
          <w:sz w:val="24"/>
          <w:szCs w:val="24"/>
          <w:lang w:val="zh-TW" w:eastAsia="zh-TW"/>
        </w:rPr>
        <w:t>法定代表（负责人）或授权代表人</w:t>
      </w:r>
    </w:p>
    <w:p>
      <w:pPr>
        <w:widowControl/>
        <w:spacing w:line="360" w:lineRule="auto"/>
        <w:jc w:val="left"/>
        <w:rPr>
          <w:rFonts w:hint="eastAsia"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pPr>
        <w:spacing w:line="360" w:lineRule="auto"/>
        <w:jc w:val="right"/>
        <w:rPr>
          <w:rFonts w:hint="eastAsia" w:ascii="仿宋" w:hAnsi="仿宋" w:eastAsia="仿宋" w:cs="仿宋"/>
          <w:sz w:val="24"/>
          <w:szCs w:val="24"/>
          <w:lang w:val="zh-TW" w:eastAsia="zh-TW"/>
        </w:rPr>
      </w:pPr>
      <w:r>
        <w:rPr>
          <w:rFonts w:hint="eastAsia" w:ascii="仿宋" w:hAnsi="仿宋" w:eastAsia="仿宋" w:cs="仿宋"/>
          <w:sz w:val="24"/>
          <w:szCs w:val="24"/>
        </w:rPr>
        <w:t>_____</w:t>
      </w:r>
      <w:r>
        <w:rPr>
          <w:rFonts w:hint="eastAsia" w:ascii="仿宋" w:hAnsi="仿宋" w:eastAsia="仿宋" w:cs="仿宋"/>
          <w:sz w:val="24"/>
          <w:szCs w:val="24"/>
          <w:lang w:val="zh-TW" w:eastAsia="zh-TW"/>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TW" w:eastAsia="zh-TW"/>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TW" w:eastAsia="zh-TW"/>
        </w:rPr>
        <w:t>日</w:t>
      </w:r>
    </w:p>
    <w:p>
      <w:pPr>
        <w:spacing w:line="360" w:lineRule="auto"/>
        <w:jc w:val="right"/>
        <w:rPr>
          <w:rFonts w:hint="eastAsia" w:ascii="仿宋" w:hAnsi="仿宋" w:eastAsia="仿宋" w:cs="仿宋"/>
          <w:sz w:val="24"/>
          <w:szCs w:val="24"/>
          <w:lang w:val="zh-TW" w:eastAsia="zh-TW"/>
        </w:rPr>
      </w:pPr>
    </w:p>
    <w:p>
      <w:pPr>
        <w:spacing w:line="360" w:lineRule="auto"/>
        <w:jc w:val="right"/>
        <w:rPr>
          <w:rFonts w:hint="eastAsia" w:ascii="仿宋" w:hAnsi="仿宋" w:eastAsia="仿宋" w:cs="仿宋"/>
          <w:sz w:val="24"/>
          <w:szCs w:val="24"/>
          <w:lang w:val="zh-TW" w:eastAsia="zh-TW"/>
        </w:rPr>
      </w:pPr>
    </w:p>
    <w:p>
      <w:pPr>
        <w:spacing w:line="360" w:lineRule="auto"/>
        <w:jc w:val="right"/>
        <w:rPr>
          <w:rFonts w:hint="eastAsia" w:ascii="仿宋" w:hAnsi="仿宋" w:eastAsia="仿宋" w:cs="仿宋"/>
          <w:sz w:val="24"/>
          <w:szCs w:val="24"/>
          <w:lang w:val="zh-TW" w:eastAsia="zh-TW"/>
        </w:rPr>
      </w:pPr>
    </w:p>
    <w:p>
      <w:pPr>
        <w:spacing w:line="360" w:lineRule="auto"/>
        <w:jc w:val="right"/>
        <w:rPr>
          <w:rFonts w:hint="eastAsia" w:ascii="仿宋" w:hAnsi="仿宋" w:eastAsia="仿宋" w:cs="仿宋"/>
          <w:sz w:val="24"/>
          <w:szCs w:val="24"/>
          <w:lang w:val="zh-TW" w:eastAsia="zh-TW"/>
        </w:rPr>
      </w:pPr>
    </w:p>
    <w:p>
      <w:pPr>
        <w:spacing w:line="360" w:lineRule="auto"/>
        <w:jc w:val="right"/>
        <w:rPr>
          <w:rFonts w:hint="eastAsia" w:ascii="仿宋" w:hAnsi="仿宋" w:eastAsia="仿宋" w:cs="仿宋"/>
          <w:sz w:val="24"/>
          <w:szCs w:val="24"/>
          <w:lang w:val="zh-TW" w:eastAsia="zh-TW"/>
        </w:rPr>
      </w:pPr>
    </w:p>
    <w:p>
      <w:pPr>
        <w:spacing w:line="360" w:lineRule="auto"/>
        <w:jc w:val="right"/>
        <w:rPr>
          <w:rFonts w:hint="eastAsia" w:ascii="仿宋" w:hAnsi="仿宋" w:eastAsia="仿宋" w:cs="仿宋"/>
          <w:sz w:val="24"/>
          <w:szCs w:val="24"/>
          <w:lang w:val="zh-TW" w:eastAsia="zh-TW"/>
        </w:rPr>
      </w:pPr>
    </w:p>
    <w:p>
      <w:pPr>
        <w:spacing w:line="360" w:lineRule="auto"/>
        <w:jc w:val="right"/>
        <w:rPr>
          <w:rFonts w:hint="eastAsia" w:ascii="仿宋" w:hAnsi="仿宋" w:eastAsia="仿宋" w:cs="仿宋"/>
          <w:sz w:val="24"/>
          <w:szCs w:val="24"/>
          <w:lang w:val="zh-TW" w:eastAsia="zh-TW"/>
        </w:rPr>
      </w:pPr>
    </w:p>
    <w:p>
      <w:pPr>
        <w:spacing w:line="360" w:lineRule="auto"/>
        <w:jc w:val="right"/>
        <w:rPr>
          <w:rFonts w:hint="eastAsia" w:ascii="仿宋" w:hAnsi="仿宋" w:eastAsia="仿宋" w:cs="仿宋"/>
          <w:sz w:val="24"/>
          <w:szCs w:val="24"/>
          <w:lang w:val="zh-TW" w:eastAsia="zh-TW"/>
        </w:rPr>
      </w:pPr>
    </w:p>
    <w:p>
      <w:pPr>
        <w:spacing w:line="360" w:lineRule="auto"/>
        <w:jc w:val="right"/>
        <w:rPr>
          <w:rFonts w:hint="eastAsia" w:ascii="仿宋" w:hAnsi="仿宋" w:eastAsia="仿宋" w:cs="仿宋"/>
          <w:sz w:val="24"/>
          <w:szCs w:val="24"/>
          <w:lang w:val="zh-TW" w:eastAsia="zh-TW"/>
        </w:rPr>
      </w:pPr>
    </w:p>
    <w:p>
      <w:pPr>
        <w:spacing w:line="360" w:lineRule="auto"/>
        <w:jc w:val="right"/>
        <w:rPr>
          <w:rFonts w:hint="eastAsia" w:ascii="仿宋" w:hAnsi="仿宋" w:eastAsia="仿宋" w:cs="仿宋"/>
          <w:sz w:val="24"/>
          <w:szCs w:val="24"/>
          <w:lang w:val="zh-TW" w:eastAsia="zh-TW"/>
        </w:rPr>
      </w:pPr>
    </w:p>
    <w:p>
      <w:pPr>
        <w:spacing w:line="360" w:lineRule="auto"/>
        <w:jc w:val="right"/>
        <w:rPr>
          <w:rFonts w:hint="eastAsia" w:ascii="仿宋" w:hAnsi="仿宋" w:eastAsia="仿宋" w:cs="仿宋"/>
          <w:sz w:val="24"/>
          <w:szCs w:val="24"/>
          <w:lang w:val="zh-TW" w:eastAsia="zh-TW"/>
        </w:rPr>
      </w:pPr>
    </w:p>
    <w:p>
      <w:pPr>
        <w:spacing w:line="360" w:lineRule="auto"/>
        <w:ind w:firstLine="572" w:firstLineChars="190"/>
        <w:jc w:val="center"/>
        <w:outlineLvl w:val="2"/>
        <w:rPr>
          <w:rFonts w:hint="eastAsia" w:ascii="仿宋" w:hAnsi="仿宋" w:eastAsia="仿宋" w:cs="仿宋"/>
          <w:b/>
          <w:bCs/>
          <w:color w:val="auto"/>
          <w:sz w:val="30"/>
          <w:szCs w:val="32"/>
          <w:highlight w:val="none"/>
        </w:rPr>
      </w:pPr>
      <w:r>
        <w:rPr>
          <w:rFonts w:hint="eastAsia" w:ascii="仿宋" w:hAnsi="仿宋" w:eastAsia="仿宋" w:cs="仿宋"/>
          <w:b/>
          <w:bCs/>
          <w:color w:val="auto"/>
          <w:sz w:val="30"/>
          <w:szCs w:val="32"/>
          <w:highlight w:val="none"/>
          <w:lang w:val="en-US" w:eastAsia="zh-CN"/>
        </w:rPr>
        <w:t xml:space="preserve">八  </w:t>
      </w:r>
      <w:r>
        <w:rPr>
          <w:rFonts w:hint="eastAsia" w:ascii="仿宋" w:hAnsi="仿宋" w:eastAsia="仿宋" w:cs="仿宋"/>
          <w:b/>
          <w:bCs/>
          <w:color w:val="auto"/>
          <w:sz w:val="30"/>
          <w:szCs w:val="32"/>
          <w:highlight w:val="none"/>
        </w:rPr>
        <w:t>中小企业声明</w:t>
      </w:r>
    </w:p>
    <w:p>
      <w:pPr>
        <w:pStyle w:val="46"/>
        <w:keepNext w:val="0"/>
        <w:keepLines w:val="0"/>
        <w:spacing w:before="0" w:after="0" w:line="360" w:lineRule="auto"/>
        <w:ind w:firstLine="444"/>
        <w:jc w:val="left"/>
        <w:outlineLvl w:val="9"/>
        <w:rPr>
          <w:rFonts w:hint="eastAsia" w:ascii="仿宋" w:hAnsi="仿宋" w:eastAsia="仿宋" w:cs="仿宋"/>
          <w:color w:val="auto"/>
          <w:spacing w:val="6"/>
          <w:sz w:val="21"/>
          <w:szCs w:val="21"/>
          <w:highlight w:val="none"/>
        </w:rPr>
      </w:pP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本公司郑重声明，根据《政府采购促进中小企业发展管理办法》（财库﹝2020﹞46 号）的规定，本公司 （联合体）参加</w:t>
      </w:r>
      <w:r>
        <w:rPr>
          <w:rFonts w:hint="eastAsia" w:ascii="仿宋" w:hAnsi="仿宋" w:eastAsia="仿宋" w:cs="仿宋"/>
          <w:color w:val="auto"/>
          <w:sz w:val="24"/>
          <w:szCs w:val="24"/>
          <w:highlight w:val="none"/>
          <w:u w:val="single"/>
        </w:rPr>
        <w:t>（单位名称）</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）采购活动，服务全部由符合政策要求的中小企业承接。相关企业的具体情况如下：</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u w:val="single"/>
        </w:rPr>
        <w:t xml:space="preserve"> （项目名称） </w:t>
      </w:r>
      <w:r>
        <w:rPr>
          <w:rFonts w:hint="eastAsia" w:ascii="仿宋" w:hAnsi="仿宋" w:eastAsia="仿宋" w:cs="仿宋"/>
          <w:color w:val="auto"/>
          <w:sz w:val="24"/>
          <w:szCs w:val="24"/>
          <w:highlight w:val="none"/>
        </w:rPr>
        <w:t xml:space="preserve"> ，属于</w:t>
      </w:r>
      <w:r>
        <w:rPr>
          <w:rFonts w:hint="eastAsia" w:ascii="仿宋" w:hAnsi="仿宋" w:eastAsia="仿宋" w:cs="仿宋"/>
          <w:color w:val="auto"/>
          <w:sz w:val="24"/>
          <w:szCs w:val="24"/>
          <w:highlight w:val="none"/>
          <w:u w:val="single"/>
        </w:rPr>
        <w:t>其他未列明行业</w:t>
      </w:r>
      <w:r>
        <w:rPr>
          <w:rFonts w:hint="eastAsia" w:ascii="仿宋" w:hAnsi="仿宋" w:eastAsia="仿宋" w:cs="仿宋"/>
          <w:color w:val="auto"/>
          <w:sz w:val="24"/>
          <w:szCs w:val="24"/>
          <w:highlight w:val="none"/>
        </w:rPr>
        <w:t>；承接企业为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以上企业，不属于大企业的分支机构，不存在控股股东为大企业的情形，也不存在与大企业的负责人为同一人的情形。 </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本企业对上述声明内容的真实性负责。如有虚假，将依法承担相应责任。 </w:t>
      </w:r>
    </w:p>
    <w:p>
      <w:pPr>
        <w:spacing w:line="400" w:lineRule="exact"/>
        <w:rPr>
          <w:rFonts w:hint="eastAsia" w:ascii="仿宋" w:hAnsi="仿宋" w:eastAsia="仿宋" w:cs="仿宋"/>
          <w:color w:val="auto"/>
          <w:sz w:val="24"/>
          <w:szCs w:val="24"/>
          <w:highlight w:val="none"/>
        </w:rPr>
      </w:pP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企业名称（盖章）： </w:t>
      </w:r>
    </w:p>
    <w:p>
      <w:pPr>
        <w:spacing w:line="400" w:lineRule="exact"/>
        <w:ind w:firstLine="480" w:firstLineChars="200"/>
        <w:rPr>
          <w:rFonts w:hint="eastAsia" w:ascii="仿宋" w:hAnsi="仿宋" w:eastAsia="仿宋" w:cs="仿宋"/>
          <w:color w:val="auto"/>
          <w:sz w:val="24"/>
          <w:szCs w:val="24"/>
          <w:highlight w:val="none"/>
        </w:rPr>
      </w:pPr>
    </w:p>
    <w:p>
      <w:pPr>
        <w:spacing w:line="400" w:lineRule="exact"/>
        <w:ind w:firstLine="480" w:firstLineChars="200"/>
        <w:rPr>
          <w:rFonts w:hint="eastAsia" w:ascii="仿宋" w:hAnsi="仿宋" w:eastAsia="仿宋" w:cs="仿宋"/>
          <w:color w:val="auto"/>
          <w:sz w:val="24"/>
          <w:szCs w:val="24"/>
          <w:highlight w:val="none"/>
        </w:rPr>
      </w:pP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 期： </w:t>
      </w:r>
    </w:p>
    <w:p>
      <w:pPr>
        <w:pStyle w:val="46"/>
        <w:keepNext w:val="0"/>
        <w:keepLines w:val="0"/>
        <w:spacing w:before="0" w:after="0" w:line="240" w:lineRule="auto"/>
        <w:ind w:firstLine="504"/>
        <w:jc w:val="left"/>
        <w:outlineLvl w:val="9"/>
        <w:rPr>
          <w:rFonts w:hint="eastAsia" w:ascii="仿宋" w:hAnsi="仿宋" w:eastAsia="仿宋" w:cs="仿宋"/>
          <w:color w:val="auto"/>
          <w:spacing w:val="6"/>
          <w:sz w:val="24"/>
          <w:szCs w:val="24"/>
          <w:highlight w:val="none"/>
        </w:rPr>
      </w:pPr>
    </w:p>
    <w:p>
      <w:pPr>
        <w:pStyle w:val="46"/>
        <w:keepNext w:val="0"/>
        <w:keepLines w:val="0"/>
        <w:spacing w:before="0" w:after="0" w:line="240" w:lineRule="auto"/>
        <w:ind w:firstLine="504"/>
        <w:jc w:val="center"/>
        <w:outlineLvl w:val="9"/>
        <w:rPr>
          <w:rFonts w:hint="eastAsia" w:ascii="仿宋" w:hAnsi="仿宋" w:eastAsia="仿宋" w:cs="仿宋"/>
          <w:color w:val="auto"/>
          <w:spacing w:val="6"/>
          <w:sz w:val="24"/>
          <w:szCs w:val="24"/>
          <w:highlight w:val="none"/>
        </w:rPr>
      </w:pPr>
    </w:p>
    <w:p>
      <w:pPr>
        <w:pStyle w:val="46"/>
        <w:keepNext w:val="0"/>
        <w:keepLines w:val="0"/>
        <w:spacing w:before="0" w:after="0" w:line="240" w:lineRule="auto"/>
        <w:ind w:firstLine="504"/>
        <w:jc w:val="center"/>
        <w:outlineLvl w:val="9"/>
        <w:rPr>
          <w:rFonts w:hint="eastAsia" w:ascii="仿宋" w:hAnsi="仿宋" w:eastAsia="仿宋" w:cs="仿宋"/>
          <w:color w:val="auto"/>
          <w:spacing w:val="6"/>
          <w:sz w:val="24"/>
          <w:szCs w:val="24"/>
          <w:highlight w:val="none"/>
        </w:rPr>
      </w:pPr>
    </w:p>
    <w:p>
      <w:pPr>
        <w:pStyle w:val="46"/>
        <w:keepNext w:val="0"/>
        <w:keepLines w:val="0"/>
        <w:spacing w:before="0" w:after="0" w:line="240" w:lineRule="auto"/>
        <w:ind w:firstLine="504"/>
        <w:jc w:val="left"/>
        <w:outlineLvl w:val="9"/>
        <w:rPr>
          <w:rFonts w:hint="eastAsia" w:ascii="仿宋" w:hAnsi="仿宋" w:eastAsia="仿宋" w:cs="仿宋"/>
          <w:color w:val="auto"/>
          <w:spacing w:val="6"/>
          <w:sz w:val="24"/>
          <w:szCs w:val="24"/>
          <w:highlight w:val="none"/>
        </w:rPr>
      </w:pPr>
    </w:p>
    <w:p>
      <w:pPr>
        <w:pStyle w:val="46"/>
        <w:keepNext w:val="0"/>
        <w:keepLines w:val="0"/>
        <w:spacing w:before="0" w:after="0" w:line="240" w:lineRule="auto"/>
        <w:ind w:firstLine="504"/>
        <w:jc w:val="left"/>
        <w:outlineLvl w:val="9"/>
        <w:rPr>
          <w:rFonts w:hint="eastAsia" w:ascii="仿宋" w:hAnsi="仿宋" w:eastAsia="仿宋" w:cs="仿宋"/>
          <w:color w:val="auto"/>
          <w:spacing w:val="6"/>
          <w:sz w:val="24"/>
          <w:szCs w:val="24"/>
          <w:highlight w:val="none"/>
        </w:rPr>
      </w:pPr>
    </w:p>
    <w:p>
      <w:pPr>
        <w:pStyle w:val="46"/>
        <w:keepNext w:val="0"/>
        <w:keepLines w:val="0"/>
        <w:spacing w:before="0" w:after="0" w:line="240" w:lineRule="auto"/>
        <w:ind w:firstLine="444"/>
        <w:jc w:val="left"/>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注：1、从业人员、营业收入、资产总额填报上一年度数据，无上一年度数据的新成立企业可不填报。</w:t>
      </w:r>
    </w:p>
    <w:p>
      <w:pPr>
        <w:pStyle w:val="46"/>
        <w:keepNext w:val="0"/>
        <w:keepLines w:val="0"/>
        <w:spacing w:before="0" w:after="0" w:line="240" w:lineRule="auto"/>
        <w:ind w:firstLine="444"/>
        <w:jc w:val="left"/>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2、供应商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p>
    <w:p>
      <w:pPr>
        <w:spacing w:line="360" w:lineRule="auto"/>
        <w:ind w:firstLine="504" w:firstLineChars="200"/>
        <w:jc w:val="left"/>
        <w:outlineLvl w:val="2"/>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3、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pPr>
        <w:spacing w:line="360" w:lineRule="auto"/>
        <w:ind w:firstLine="444" w:firstLineChars="200"/>
        <w:jc w:val="left"/>
        <w:outlineLvl w:val="2"/>
        <w:rPr>
          <w:rFonts w:hint="eastAsia" w:ascii="仿宋" w:hAnsi="仿宋" w:eastAsia="仿宋" w:cs="仿宋"/>
          <w:color w:val="auto"/>
          <w:spacing w:val="6"/>
          <w:sz w:val="21"/>
          <w:szCs w:val="21"/>
          <w:highlight w:val="none"/>
          <w:lang w:val="en-US" w:eastAsia="zh-CN"/>
        </w:rPr>
      </w:pPr>
      <w:r>
        <w:rPr>
          <w:rFonts w:hint="eastAsia" w:ascii="仿宋" w:hAnsi="仿宋" w:eastAsia="仿宋" w:cs="仿宋"/>
          <w:color w:val="auto"/>
          <w:spacing w:val="6"/>
          <w:sz w:val="21"/>
          <w:szCs w:val="21"/>
          <w:highlight w:val="none"/>
          <w:lang w:val="en-US" w:eastAsia="zh-CN"/>
        </w:rPr>
        <w:t>4、供应商为非中小企业的，可不提供此声明。</w:t>
      </w:r>
    </w:p>
    <w:p>
      <w:pPr>
        <w:spacing w:line="360" w:lineRule="auto"/>
        <w:jc w:val="center"/>
        <w:outlineLvl w:val="2"/>
        <w:rPr>
          <w:rFonts w:hint="eastAsia" w:ascii="仿宋" w:hAnsi="仿宋" w:eastAsia="仿宋" w:cs="仿宋"/>
          <w:b/>
          <w:bCs/>
          <w:color w:val="auto"/>
          <w:sz w:val="30"/>
          <w:szCs w:val="32"/>
          <w:highlight w:val="none"/>
          <w:lang w:val="en-US" w:eastAsia="zh-CN"/>
        </w:rPr>
      </w:pPr>
      <w:r>
        <w:rPr>
          <w:rFonts w:hint="eastAsia" w:ascii="仿宋" w:hAnsi="仿宋" w:eastAsia="仿宋" w:cs="仿宋"/>
          <w:color w:val="auto"/>
          <w:sz w:val="21"/>
          <w:szCs w:val="21"/>
          <w:highlight w:val="none"/>
        </w:rPr>
        <w:br w:type="page"/>
      </w:r>
      <w:r>
        <w:rPr>
          <w:rFonts w:hint="eastAsia" w:ascii="仿宋" w:hAnsi="仿宋" w:eastAsia="仿宋" w:cs="仿宋"/>
          <w:b/>
          <w:bCs/>
          <w:color w:val="auto"/>
          <w:sz w:val="30"/>
          <w:szCs w:val="32"/>
          <w:highlight w:val="none"/>
          <w:lang w:val="en-US" w:eastAsia="zh-CN"/>
        </w:rPr>
        <w:t>九、监狱企业证明材料（如涉及）</w:t>
      </w:r>
    </w:p>
    <w:p>
      <w:pPr>
        <w:spacing w:line="440" w:lineRule="exact"/>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说明</w:t>
      </w:r>
    </w:p>
    <w:p>
      <w:pPr>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b/>
          <w:color w:val="auto"/>
          <w:spacing w:val="6"/>
          <w:sz w:val="24"/>
          <w:szCs w:val="24"/>
          <w:highlight w:val="none"/>
        </w:rPr>
        <w:t>1、</w:t>
      </w:r>
      <w:r>
        <w:rPr>
          <w:rFonts w:hint="eastAsia" w:ascii="仿宋" w:hAnsi="仿宋" w:eastAsia="仿宋" w:cs="仿宋"/>
          <w:color w:val="auto"/>
          <w:sz w:val="24"/>
          <w:szCs w:val="24"/>
          <w:highlight w:val="none"/>
        </w:rPr>
        <w:t>如未提供证明材料的，则其不能享受</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文件规定的价格扣除，但不影响供应商</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color w:val="auto"/>
          <w:sz w:val="24"/>
          <w:szCs w:val="24"/>
          <w:highlight w:val="none"/>
        </w:rPr>
        <w:t>文件的有效性。</w:t>
      </w: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2、非监狱企业可以不提供本材料。</w:t>
      </w:r>
    </w:p>
    <w:p>
      <w:pPr>
        <w:pStyle w:val="25"/>
        <w:keepNext/>
        <w:keepLines/>
        <w:numPr>
          <w:ilvl w:val="0"/>
          <w:numId w:val="0"/>
        </w:numPr>
        <w:spacing w:before="280" w:after="156" w:line="377" w:lineRule="auto"/>
        <w:jc w:val="left"/>
        <w:outlineLvl w:val="4"/>
        <w:rPr>
          <w:rFonts w:hint="eastAsia" w:ascii="仿宋" w:hAnsi="仿宋" w:eastAsia="仿宋" w:cs="仿宋"/>
          <w:color w:val="auto"/>
          <w:sz w:val="21"/>
          <w:szCs w:val="21"/>
          <w:highlight w:val="none"/>
        </w:rPr>
      </w:pPr>
    </w:p>
    <w:p>
      <w:pPr>
        <w:pStyle w:val="27"/>
        <w:rPr>
          <w:rFonts w:hint="eastAsia" w:ascii="仿宋" w:hAnsi="仿宋" w:eastAsia="仿宋" w:cs="仿宋"/>
          <w:color w:val="auto"/>
          <w:sz w:val="21"/>
          <w:szCs w:val="21"/>
          <w:highlight w:val="none"/>
        </w:rPr>
      </w:pPr>
    </w:p>
    <w:p>
      <w:pPr>
        <w:pStyle w:val="27"/>
        <w:rPr>
          <w:rFonts w:hint="eastAsia" w:ascii="仿宋" w:hAnsi="仿宋" w:eastAsia="仿宋" w:cs="仿宋"/>
          <w:color w:val="auto"/>
          <w:sz w:val="21"/>
          <w:szCs w:val="21"/>
          <w:highlight w:val="none"/>
        </w:rPr>
      </w:pPr>
    </w:p>
    <w:p>
      <w:pPr>
        <w:pStyle w:val="27"/>
        <w:rPr>
          <w:rFonts w:hint="eastAsia" w:ascii="仿宋" w:hAnsi="仿宋" w:eastAsia="仿宋" w:cs="仿宋"/>
          <w:color w:val="auto"/>
          <w:sz w:val="21"/>
          <w:szCs w:val="21"/>
          <w:highlight w:val="none"/>
        </w:rPr>
      </w:pPr>
    </w:p>
    <w:p>
      <w:pPr>
        <w:pStyle w:val="27"/>
        <w:rPr>
          <w:rFonts w:hint="eastAsia" w:ascii="仿宋" w:hAnsi="仿宋" w:eastAsia="仿宋" w:cs="仿宋"/>
          <w:color w:val="auto"/>
          <w:sz w:val="21"/>
          <w:szCs w:val="21"/>
          <w:highlight w:val="none"/>
        </w:rPr>
      </w:pPr>
    </w:p>
    <w:p>
      <w:pPr>
        <w:pStyle w:val="27"/>
        <w:rPr>
          <w:rFonts w:hint="eastAsia" w:ascii="仿宋" w:hAnsi="仿宋" w:eastAsia="仿宋" w:cs="仿宋"/>
          <w:color w:val="auto"/>
          <w:sz w:val="21"/>
          <w:szCs w:val="21"/>
          <w:highlight w:val="none"/>
        </w:rPr>
      </w:pPr>
    </w:p>
    <w:p>
      <w:pPr>
        <w:pStyle w:val="27"/>
        <w:rPr>
          <w:rFonts w:hint="eastAsia" w:ascii="仿宋" w:hAnsi="仿宋" w:eastAsia="仿宋" w:cs="仿宋"/>
          <w:color w:val="auto"/>
          <w:sz w:val="21"/>
          <w:szCs w:val="21"/>
          <w:highlight w:val="none"/>
        </w:rPr>
      </w:pPr>
    </w:p>
    <w:p>
      <w:pPr>
        <w:pStyle w:val="27"/>
        <w:rPr>
          <w:rFonts w:hint="eastAsia" w:ascii="仿宋" w:hAnsi="仿宋" w:eastAsia="仿宋" w:cs="仿宋"/>
          <w:color w:val="auto"/>
          <w:sz w:val="21"/>
          <w:szCs w:val="21"/>
          <w:highlight w:val="none"/>
        </w:rPr>
      </w:pPr>
    </w:p>
    <w:p>
      <w:pPr>
        <w:pStyle w:val="27"/>
        <w:rPr>
          <w:rFonts w:hint="eastAsia" w:ascii="仿宋" w:hAnsi="仿宋" w:eastAsia="仿宋" w:cs="仿宋"/>
          <w:color w:val="auto"/>
          <w:sz w:val="21"/>
          <w:szCs w:val="21"/>
          <w:highlight w:val="none"/>
        </w:rPr>
      </w:pPr>
    </w:p>
    <w:p>
      <w:pPr>
        <w:pStyle w:val="27"/>
        <w:rPr>
          <w:rFonts w:hint="eastAsia" w:ascii="仿宋" w:hAnsi="仿宋" w:eastAsia="仿宋" w:cs="仿宋"/>
          <w:color w:val="auto"/>
          <w:sz w:val="21"/>
          <w:szCs w:val="21"/>
          <w:highlight w:val="none"/>
        </w:rPr>
      </w:pPr>
    </w:p>
    <w:p>
      <w:pPr>
        <w:pStyle w:val="27"/>
        <w:rPr>
          <w:rFonts w:hint="eastAsia" w:ascii="仿宋" w:hAnsi="仿宋" w:eastAsia="仿宋" w:cs="仿宋"/>
          <w:color w:val="auto"/>
          <w:sz w:val="21"/>
          <w:szCs w:val="21"/>
          <w:highlight w:val="none"/>
        </w:rPr>
      </w:pPr>
    </w:p>
    <w:p>
      <w:pPr>
        <w:pStyle w:val="27"/>
        <w:rPr>
          <w:rFonts w:hint="eastAsia" w:ascii="仿宋" w:hAnsi="仿宋" w:eastAsia="仿宋" w:cs="仿宋"/>
          <w:color w:val="auto"/>
          <w:sz w:val="21"/>
          <w:szCs w:val="21"/>
          <w:highlight w:val="none"/>
        </w:rPr>
      </w:pPr>
    </w:p>
    <w:p>
      <w:pPr>
        <w:pStyle w:val="27"/>
        <w:rPr>
          <w:rFonts w:hint="eastAsia" w:ascii="仿宋" w:hAnsi="仿宋" w:eastAsia="仿宋" w:cs="仿宋"/>
          <w:color w:val="auto"/>
          <w:sz w:val="21"/>
          <w:szCs w:val="21"/>
          <w:highlight w:val="none"/>
        </w:rPr>
      </w:pPr>
    </w:p>
    <w:p>
      <w:pPr>
        <w:pStyle w:val="27"/>
        <w:rPr>
          <w:rFonts w:hint="eastAsia" w:ascii="仿宋" w:hAnsi="仿宋" w:eastAsia="仿宋" w:cs="仿宋"/>
          <w:color w:val="auto"/>
          <w:sz w:val="21"/>
          <w:szCs w:val="21"/>
          <w:highlight w:val="none"/>
        </w:rPr>
      </w:pPr>
    </w:p>
    <w:p>
      <w:pPr>
        <w:pStyle w:val="27"/>
        <w:rPr>
          <w:rFonts w:hint="eastAsia" w:ascii="仿宋" w:hAnsi="仿宋" w:eastAsia="仿宋" w:cs="仿宋"/>
          <w:color w:val="auto"/>
          <w:sz w:val="21"/>
          <w:szCs w:val="21"/>
          <w:highlight w:val="none"/>
        </w:rPr>
      </w:pPr>
    </w:p>
    <w:p>
      <w:pPr>
        <w:pStyle w:val="27"/>
        <w:rPr>
          <w:rFonts w:hint="eastAsia" w:ascii="仿宋" w:hAnsi="仿宋" w:eastAsia="仿宋" w:cs="仿宋"/>
          <w:color w:val="auto"/>
          <w:sz w:val="21"/>
          <w:szCs w:val="21"/>
          <w:highlight w:val="none"/>
        </w:rPr>
      </w:pPr>
    </w:p>
    <w:p>
      <w:pPr>
        <w:pStyle w:val="27"/>
        <w:rPr>
          <w:rFonts w:hint="eastAsia" w:ascii="仿宋" w:hAnsi="仿宋" w:eastAsia="仿宋" w:cs="仿宋"/>
          <w:color w:val="auto"/>
          <w:sz w:val="21"/>
          <w:szCs w:val="21"/>
          <w:highlight w:val="none"/>
        </w:rPr>
      </w:pPr>
    </w:p>
    <w:p>
      <w:pPr>
        <w:pStyle w:val="27"/>
        <w:rPr>
          <w:rFonts w:hint="eastAsia" w:ascii="仿宋" w:hAnsi="仿宋" w:eastAsia="仿宋" w:cs="仿宋"/>
          <w:color w:val="auto"/>
          <w:sz w:val="21"/>
          <w:szCs w:val="21"/>
          <w:highlight w:val="none"/>
        </w:rPr>
      </w:pPr>
    </w:p>
    <w:p>
      <w:pPr>
        <w:pStyle w:val="27"/>
        <w:rPr>
          <w:rFonts w:hint="eastAsia" w:ascii="仿宋" w:hAnsi="仿宋" w:eastAsia="仿宋" w:cs="仿宋"/>
          <w:color w:val="auto"/>
          <w:sz w:val="21"/>
          <w:szCs w:val="21"/>
          <w:highlight w:val="none"/>
        </w:rPr>
      </w:pPr>
    </w:p>
    <w:p>
      <w:pPr>
        <w:pStyle w:val="27"/>
        <w:rPr>
          <w:rFonts w:hint="eastAsia" w:ascii="仿宋" w:hAnsi="仿宋" w:eastAsia="仿宋" w:cs="仿宋"/>
          <w:color w:val="auto"/>
          <w:sz w:val="21"/>
          <w:szCs w:val="21"/>
          <w:highlight w:val="none"/>
        </w:rPr>
      </w:pPr>
    </w:p>
    <w:p>
      <w:pPr>
        <w:pStyle w:val="27"/>
        <w:rPr>
          <w:rFonts w:hint="eastAsia" w:ascii="仿宋" w:hAnsi="仿宋" w:eastAsia="仿宋" w:cs="仿宋"/>
          <w:color w:val="auto"/>
          <w:sz w:val="21"/>
          <w:szCs w:val="21"/>
          <w:highlight w:val="none"/>
        </w:rPr>
      </w:pPr>
    </w:p>
    <w:p>
      <w:pPr>
        <w:pStyle w:val="27"/>
        <w:rPr>
          <w:rFonts w:hint="eastAsia" w:ascii="仿宋" w:hAnsi="仿宋" w:eastAsia="仿宋" w:cs="仿宋"/>
          <w:color w:val="auto"/>
          <w:sz w:val="21"/>
          <w:szCs w:val="21"/>
          <w:highlight w:val="none"/>
        </w:rPr>
      </w:pPr>
    </w:p>
    <w:p>
      <w:pPr>
        <w:pStyle w:val="27"/>
        <w:rPr>
          <w:rFonts w:hint="eastAsia" w:ascii="仿宋" w:hAnsi="仿宋" w:eastAsia="仿宋" w:cs="仿宋"/>
          <w:color w:val="auto"/>
          <w:sz w:val="21"/>
          <w:szCs w:val="21"/>
          <w:highlight w:val="none"/>
        </w:rPr>
      </w:pPr>
    </w:p>
    <w:p>
      <w:pPr>
        <w:pStyle w:val="27"/>
        <w:rPr>
          <w:rFonts w:hint="eastAsia" w:ascii="仿宋" w:hAnsi="仿宋" w:eastAsia="仿宋" w:cs="仿宋"/>
          <w:color w:val="auto"/>
          <w:sz w:val="21"/>
          <w:szCs w:val="21"/>
          <w:highlight w:val="none"/>
        </w:rPr>
      </w:pPr>
    </w:p>
    <w:p>
      <w:pPr>
        <w:pStyle w:val="27"/>
        <w:rPr>
          <w:rFonts w:hint="eastAsia" w:ascii="仿宋" w:hAnsi="仿宋" w:eastAsia="仿宋" w:cs="仿宋"/>
          <w:color w:val="auto"/>
          <w:sz w:val="21"/>
          <w:szCs w:val="21"/>
          <w:highlight w:val="none"/>
        </w:rPr>
      </w:pPr>
    </w:p>
    <w:p>
      <w:pPr>
        <w:pStyle w:val="27"/>
        <w:rPr>
          <w:rFonts w:hint="eastAsia" w:ascii="仿宋" w:hAnsi="仿宋" w:eastAsia="仿宋" w:cs="仿宋"/>
          <w:color w:val="auto"/>
          <w:sz w:val="21"/>
          <w:szCs w:val="21"/>
          <w:highlight w:val="none"/>
        </w:rPr>
      </w:pPr>
    </w:p>
    <w:p>
      <w:pPr>
        <w:pStyle w:val="27"/>
        <w:rPr>
          <w:rFonts w:hint="eastAsia" w:ascii="仿宋" w:hAnsi="仿宋" w:eastAsia="仿宋" w:cs="仿宋"/>
          <w:color w:val="auto"/>
          <w:sz w:val="21"/>
          <w:szCs w:val="21"/>
          <w:highlight w:val="none"/>
        </w:rPr>
      </w:pPr>
    </w:p>
    <w:p>
      <w:pPr>
        <w:pStyle w:val="27"/>
        <w:rPr>
          <w:rFonts w:hint="eastAsia" w:ascii="仿宋" w:hAnsi="仿宋" w:eastAsia="仿宋" w:cs="仿宋"/>
          <w:color w:val="auto"/>
          <w:sz w:val="21"/>
          <w:szCs w:val="21"/>
          <w:highlight w:val="none"/>
        </w:rPr>
      </w:pPr>
    </w:p>
    <w:p>
      <w:pPr>
        <w:pStyle w:val="4"/>
        <w:keepNext/>
        <w:keepLines/>
        <w:widowControl w:val="0"/>
        <w:numPr>
          <w:ilvl w:val="0"/>
          <w:numId w:val="0"/>
        </w:numPr>
        <w:tabs>
          <w:tab w:val="left" w:pos="720"/>
        </w:tabs>
        <w:wordWrap/>
        <w:adjustRightInd/>
        <w:snapToGrid/>
        <w:spacing w:before="313" w:beforeLines="100" w:after="313" w:afterLines="100" w:line="240" w:lineRule="auto"/>
        <w:ind w:leftChars="0" w:right="0" w:rightChars="0"/>
        <w:jc w:val="center"/>
        <w:textAlignment w:val="auto"/>
        <w:outlineLvl w:val="1"/>
        <w:rPr>
          <w:rFonts w:hint="eastAsia" w:ascii="仿宋" w:hAnsi="仿宋" w:eastAsia="仿宋" w:cs="仿宋"/>
          <w:b/>
          <w:bCs/>
          <w:color w:val="auto"/>
          <w:kern w:val="2"/>
          <w:sz w:val="30"/>
          <w:szCs w:val="32"/>
          <w:highlight w:val="none"/>
          <w:lang w:val="en-US" w:eastAsia="zh-CN" w:bidi="ar-SA"/>
        </w:rPr>
      </w:pPr>
      <w:bookmarkStart w:id="86" w:name="_Toc7140"/>
      <w:bookmarkStart w:id="87" w:name="_Toc27384"/>
      <w:bookmarkStart w:id="88" w:name="_Toc23223"/>
      <w:r>
        <w:rPr>
          <w:rFonts w:hint="eastAsia" w:ascii="仿宋" w:hAnsi="仿宋" w:eastAsia="仿宋" w:cs="仿宋"/>
          <w:b/>
          <w:bCs/>
          <w:color w:val="auto"/>
          <w:kern w:val="2"/>
          <w:sz w:val="30"/>
          <w:szCs w:val="32"/>
          <w:highlight w:val="none"/>
          <w:lang w:val="en-US" w:eastAsia="zh-CN" w:bidi="ar-SA"/>
        </w:rPr>
        <w:t>十</w:t>
      </w:r>
    </w:p>
    <w:p>
      <w:pPr>
        <w:pStyle w:val="4"/>
        <w:keepNext/>
        <w:keepLines/>
        <w:widowControl w:val="0"/>
        <w:numPr>
          <w:ilvl w:val="0"/>
          <w:numId w:val="0"/>
        </w:numPr>
        <w:tabs>
          <w:tab w:val="left" w:pos="720"/>
        </w:tabs>
        <w:wordWrap/>
        <w:adjustRightInd/>
        <w:snapToGrid/>
        <w:spacing w:before="313" w:beforeLines="100" w:after="313" w:afterLines="100" w:line="240" w:lineRule="auto"/>
        <w:ind w:leftChars="0" w:right="0" w:rightChars="0"/>
        <w:jc w:val="both"/>
        <w:textAlignment w:val="auto"/>
        <w:outlineLvl w:val="1"/>
        <w:rPr>
          <w:rFonts w:hint="eastAsia" w:ascii="仿宋" w:hAnsi="仿宋" w:eastAsia="仿宋" w:cs="仿宋"/>
          <w:b/>
          <w:bCs/>
          <w:color w:val="auto"/>
          <w:kern w:val="2"/>
          <w:sz w:val="30"/>
          <w:szCs w:val="32"/>
          <w:highlight w:val="none"/>
          <w:lang w:val="en-US" w:eastAsia="zh-CN" w:bidi="ar-SA"/>
        </w:rPr>
      </w:pPr>
    </w:p>
    <w:p>
      <w:pPr>
        <w:rPr>
          <w:rFonts w:hint="eastAsia" w:ascii="仿宋" w:hAnsi="仿宋" w:eastAsia="仿宋" w:cs="仿宋"/>
          <w:lang w:val="en-US" w:eastAsia="zh-CN"/>
        </w:rPr>
      </w:pPr>
    </w:p>
    <w:p>
      <w:pPr>
        <w:pStyle w:val="4"/>
        <w:keepNext/>
        <w:keepLines/>
        <w:widowControl w:val="0"/>
        <w:numPr>
          <w:ilvl w:val="0"/>
          <w:numId w:val="0"/>
        </w:numPr>
        <w:tabs>
          <w:tab w:val="left" w:pos="720"/>
        </w:tabs>
        <w:wordWrap/>
        <w:adjustRightInd/>
        <w:snapToGrid/>
        <w:spacing w:before="313" w:beforeLines="100" w:after="313" w:afterLines="100" w:line="240" w:lineRule="auto"/>
        <w:ind w:leftChars="0" w:right="0" w:rightChars="0"/>
        <w:jc w:val="center"/>
        <w:textAlignment w:val="auto"/>
        <w:outlineLvl w:val="1"/>
        <w:rPr>
          <w:rFonts w:hint="eastAsia" w:ascii="仿宋" w:hAnsi="仿宋" w:eastAsia="仿宋" w:cs="仿宋"/>
          <w:b/>
          <w:bCs/>
          <w:color w:val="auto"/>
          <w:kern w:val="2"/>
          <w:sz w:val="30"/>
          <w:szCs w:val="32"/>
          <w:highlight w:val="none"/>
          <w:lang w:val="en-US" w:eastAsia="zh-CN" w:bidi="ar-SA"/>
        </w:rPr>
      </w:pPr>
      <w:r>
        <w:rPr>
          <w:rFonts w:hint="eastAsia" w:ascii="仿宋" w:hAnsi="仿宋" w:eastAsia="仿宋" w:cs="仿宋"/>
          <w:b/>
          <w:bCs/>
          <w:color w:val="auto"/>
          <w:kern w:val="2"/>
          <w:sz w:val="30"/>
          <w:szCs w:val="32"/>
          <w:highlight w:val="none"/>
          <w:lang w:val="en-US" w:eastAsia="zh-CN" w:bidi="ar-SA"/>
        </w:rPr>
        <w:t>十、疾人福利性单位声明函(如涉及</w:t>
      </w:r>
      <w:bookmarkEnd w:id="86"/>
      <w:r>
        <w:rPr>
          <w:rFonts w:hint="eastAsia" w:ascii="仿宋" w:hAnsi="仿宋" w:eastAsia="仿宋" w:cs="仿宋"/>
          <w:b/>
          <w:bCs/>
          <w:color w:val="auto"/>
          <w:kern w:val="2"/>
          <w:sz w:val="30"/>
          <w:szCs w:val="32"/>
          <w:highlight w:val="none"/>
          <w:lang w:val="en-US" w:eastAsia="zh-CN" w:bidi="ar-SA"/>
        </w:rPr>
        <w:t>)</w:t>
      </w:r>
      <w:bookmarkEnd w:id="87"/>
      <w:bookmarkEnd w:id="88"/>
    </w:p>
    <w:p>
      <w:pPr>
        <w:spacing w:line="588"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 民政部 中国残疾人联合会关于促进残疾人就业政府采购政策的通知》</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pacing w:val="6"/>
          <w:sz w:val="24"/>
          <w:szCs w:val="24"/>
          <w:highlight w:val="none"/>
        </w:rPr>
        <w:t>财库</w:t>
      </w:r>
      <w:r>
        <w:rPr>
          <w:rFonts w:hint="eastAsia" w:ascii="仿宋" w:hAnsi="仿宋" w:eastAsia="仿宋" w:cs="仿宋"/>
          <w:color w:val="auto"/>
          <w:sz w:val="24"/>
          <w:szCs w:val="24"/>
          <w:highlight w:val="none"/>
        </w:rPr>
        <w:t>〔2017〕141</w:t>
      </w:r>
      <w:r>
        <w:rPr>
          <w:rFonts w:hint="eastAsia" w:ascii="仿宋" w:hAnsi="仿宋" w:eastAsia="仿宋" w:cs="仿宋"/>
          <w:color w:val="auto"/>
          <w:spacing w:val="6"/>
          <w:sz w:val="24"/>
          <w:szCs w:val="24"/>
          <w:highlight w:val="none"/>
        </w:rPr>
        <w:t>号</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pacing w:val="6"/>
          <w:sz w:val="24"/>
          <w:szCs w:val="24"/>
          <w:highlight w:val="none"/>
        </w:rPr>
        <w:t>的规定，本单位为符合条件的残疾人福利性单位，且本单位参加</w:t>
      </w:r>
      <w:r>
        <w:rPr>
          <w:rFonts w:hint="eastAsia" w:ascii="仿宋" w:hAnsi="仿宋" w:eastAsia="仿宋" w:cs="仿宋"/>
          <w:color w:val="auto"/>
          <w:spacing w:val="6"/>
          <w:sz w:val="24"/>
          <w:szCs w:val="24"/>
          <w:highlight w:val="none"/>
          <w:u w:val="single" w:color="auto"/>
          <w:lang w:val="en-US" w:eastAsia="zh-CN"/>
        </w:rPr>
        <w:t xml:space="preserve">      </w:t>
      </w:r>
      <w:r>
        <w:rPr>
          <w:rFonts w:hint="eastAsia" w:ascii="仿宋" w:hAnsi="仿宋" w:eastAsia="仿宋" w:cs="仿宋"/>
          <w:color w:val="auto"/>
          <w:spacing w:val="6"/>
          <w:sz w:val="24"/>
          <w:szCs w:val="24"/>
          <w:highlight w:val="none"/>
        </w:rPr>
        <w:t>单位的</w:t>
      </w:r>
      <w:r>
        <w:rPr>
          <w:rFonts w:hint="eastAsia" w:ascii="仿宋" w:hAnsi="仿宋" w:eastAsia="仿宋" w:cs="仿宋"/>
          <w:color w:val="auto"/>
          <w:spacing w:val="6"/>
          <w:sz w:val="24"/>
          <w:szCs w:val="24"/>
          <w:highlight w:val="none"/>
          <w:u w:val="single" w:color="auto"/>
          <w:lang w:val="en-US" w:eastAsia="zh-CN"/>
        </w:rPr>
        <w:t xml:space="preserve">      </w:t>
      </w:r>
      <w:r>
        <w:rPr>
          <w:rFonts w:hint="eastAsia" w:ascii="仿宋" w:hAnsi="仿宋" w:eastAsia="仿宋" w:cs="仿宋"/>
          <w:color w:val="auto"/>
          <w:spacing w:val="6"/>
          <w:sz w:val="24"/>
          <w:szCs w:val="24"/>
          <w:highlight w:val="none"/>
        </w:rPr>
        <w:t>项目采购活动提供本单位制造的货物</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pacing w:val="6"/>
          <w:sz w:val="24"/>
          <w:szCs w:val="24"/>
          <w:highlight w:val="none"/>
        </w:rPr>
        <w:t>由本单位承担工程/提供服务</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pacing w:val="6"/>
          <w:sz w:val="24"/>
          <w:szCs w:val="24"/>
          <w:highlight w:val="none"/>
        </w:rPr>
        <w:t>，或者提供其他残疾人福利性单位制造的货物</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pacing w:val="6"/>
          <w:sz w:val="24"/>
          <w:szCs w:val="24"/>
          <w:highlight w:val="none"/>
        </w:rPr>
        <w:t>不包括使用非残疾人福利性单位注册商标的货物</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pacing w:val="6"/>
          <w:sz w:val="24"/>
          <w:szCs w:val="24"/>
          <w:highlight w:val="none"/>
        </w:rPr>
        <w:t>。</w:t>
      </w:r>
    </w:p>
    <w:p>
      <w:pPr>
        <w:spacing w:line="588"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pPr>
        <w:spacing w:line="588" w:lineRule="exact"/>
        <w:ind w:firstLine="504" w:firstLineChars="200"/>
        <w:rPr>
          <w:rFonts w:hint="eastAsia" w:ascii="仿宋" w:hAnsi="仿宋" w:eastAsia="仿宋" w:cs="仿宋"/>
          <w:color w:val="auto"/>
          <w:spacing w:val="6"/>
          <w:sz w:val="24"/>
          <w:szCs w:val="24"/>
          <w:highlight w:val="none"/>
        </w:rPr>
      </w:pPr>
    </w:p>
    <w:p>
      <w:pPr>
        <w:spacing w:line="588" w:lineRule="exact"/>
        <w:ind w:firstLine="504" w:firstLineChars="200"/>
        <w:rPr>
          <w:rFonts w:hint="eastAsia" w:ascii="仿宋" w:hAnsi="仿宋" w:eastAsia="仿宋" w:cs="仿宋"/>
          <w:color w:val="auto"/>
          <w:spacing w:val="6"/>
          <w:sz w:val="24"/>
          <w:szCs w:val="24"/>
          <w:highlight w:val="none"/>
        </w:rPr>
      </w:pPr>
    </w:p>
    <w:p>
      <w:pPr>
        <w:tabs>
          <w:tab w:val="left" w:pos="4860"/>
        </w:tabs>
        <w:spacing w:line="588" w:lineRule="exact"/>
        <w:ind w:right="1560" w:firstLine="504" w:firstLineChars="200"/>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pacing w:val="6"/>
          <w:sz w:val="24"/>
          <w:szCs w:val="24"/>
          <w:highlight w:val="none"/>
          <w:lang w:val="en-US" w:eastAsia="zh-CN"/>
        </w:rPr>
        <w:t xml:space="preserve">               </w:t>
      </w:r>
      <w:r>
        <w:rPr>
          <w:rFonts w:hint="eastAsia" w:ascii="仿宋" w:hAnsi="仿宋" w:eastAsia="仿宋" w:cs="仿宋"/>
          <w:color w:val="auto"/>
          <w:spacing w:val="6"/>
          <w:sz w:val="24"/>
          <w:szCs w:val="24"/>
          <w:highlight w:val="none"/>
        </w:rPr>
        <w:t>单位名称</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pacing w:val="6"/>
          <w:sz w:val="24"/>
          <w:szCs w:val="24"/>
          <w:highlight w:val="none"/>
          <w:u w:val="single" w:color="auto"/>
          <w:lang w:val="en-US" w:eastAsia="zh-CN"/>
        </w:rPr>
        <w:t xml:space="preserve">        </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pacing w:val="6"/>
          <w:sz w:val="24"/>
          <w:szCs w:val="24"/>
          <w:highlight w:val="none"/>
        </w:rPr>
        <w:t>盖章</w:t>
      </w:r>
      <w:r>
        <w:rPr>
          <w:rFonts w:hint="eastAsia" w:ascii="仿宋" w:hAnsi="仿宋" w:eastAsia="仿宋" w:cs="仿宋"/>
          <w:color w:val="auto"/>
          <w:spacing w:val="6"/>
          <w:sz w:val="24"/>
          <w:szCs w:val="24"/>
          <w:highlight w:val="none"/>
          <w:lang w:eastAsia="zh-CN"/>
        </w:rPr>
        <w:t>)</w:t>
      </w:r>
    </w:p>
    <w:p>
      <w:pPr>
        <w:tabs>
          <w:tab w:val="left" w:pos="4860"/>
        </w:tabs>
        <w:spacing w:line="588" w:lineRule="exact"/>
        <w:ind w:right="1560" w:firstLine="504"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lang w:val="en-US" w:eastAsia="zh-CN"/>
        </w:rPr>
        <w:t xml:space="preserve">                    </w:t>
      </w:r>
      <w:r>
        <w:rPr>
          <w:rFonts w:hint="eastAsia" w:ascii="仿宋" w:hAnsi="仿宋" w:eastAsia="仿宋" w:cs="仿宋"/>
          <w:color w:val="auto"/>
          <w:spacing w:val="6"/>
          <w:sz w:val="24"/>
          <w:szCs w:val="24"/>
          <w:highlight w:val="none"/>
        </w:rPr>
        <w:t>日  期：</w:t>
      </w:r>
      <w:r>
        <w:rPr>
          <w:rFonts w:hint="eastAsia" w:ascii="仿宋" w:hAnsi="仿宋" w:eastAsia="仿宋" w:cs="仿宋"/>
          <w:color w:val="auto"/>
          <w:spacing w:val="6"/>
          <w:sz w:val="24"/>
          <w:szCs w:val="24"/>
          <w:highlight w:val="none"/>
          <w:u w:val="single" w:color="auto"/>
          <w:lang w:val="en-US" w:eastAsia="zh-CN"/>
        </w:rPr>
        <w:t xml:space="preserve">       </w:t>
      </w:r>
    </w:p>
    <w:p>
      <w:pPr>
        <w:pStyle w:val="5"/>
        <w:numPr>
          <w:ilvl w:val="0"/>
          <w:numId w:val="0"/>
        </w:numPr>
        <w:spacing w:line="400" w:lineRule="exact"/>
        <w:jc w:val="center"/>
        <w:rPr>
          <w:rFonts w:hint="eastAsia" w:ascii="仿宋" w:hAnsi="仿宋" w:eastAsia="仿宋" w:cs="仿宋"/>
          <w:color w:val="auto"/>
          <w:sz w:val="24"/>
          <w:szCs w:val="24"/>
          <w:highlight w:val="none"/>
        </w:rPr>
      </w:pPr>
    </w:p>
    <w:p>
      <w:pPr>
        <w:spacing w:line="360" w:lineRule="auto"/>
        <w:jc w:val="center"/>
        <w:rPr>
          <w:rFonts w:hint="eastAsia" w:ascii="仿宋" w:hAnsi="仿宋" w:eastAsia="仿宋" w:cs="仿宋"/>
          <w:sz w:val="24"/>
          <w:szCs w:val="24"/>
          <w:lang w:val="zh-TW" w:eastAsia="zh-TW"/>
        </w:rPr>
      </w:pPr>
    </w:p>
    <w:p>
      <w:pPr>
        <w:spacing w:line="360" w:lineRule="auto"/>
        <w:jc w:val="right"/>
        <w:rPr>
          <w:rFonts w:hint="eastAsia" w:ascii="仿宋" w:hAnsi="仿宋" w:eastAsia="仿宋" w:cs="仿宋"/>
          <w:sz w:val="24"/>
          <w:szCs w:val="24"/>
          <w:lang w:val="zh-TW" w:eastAsia="zh-TW"/>
        </w:rPr>
        <w:sectPr>
          <w:headerReference r:id="rId11" w:type="default"/>
          <w:pgSz w:w="11900" w:h="16840"/>
          <w:pgMar w:top="851" w:right="567" w:bottom="1134" w:left="567" w:header="0" w:footer="567" w:gutter="0"/>
          <w:pgNumType w:fmt="decimal"/>
          <w:cols w:space="720" w:num="1"/>
        </w:sectPr>
      </w:pPr>
    </w:p>
    <w:p>
      <w:pPr>
        <w:numPr>
          <w:ilvl w:val="0"/>
          <w:numId w:val="0"/>
        </w:numPr>
        <w:spacing w:line="700" w:lineRule="exact"/>
        <w:ind w:left="1890" w:leftChars="0"/>
        <w:jc w:val="both"/>
        <w:outlineLvl w:val="1"/>
        <w:rPr>
          <w:rStyle w:val="33"/>
          <w:rFonts w:hint="eastAsia" w:ascii="仿宋" w:hAnsi="仿宋" w:eastAsia="仿宋" w:cs="仿宋"/>
          <w:b/>
          <w:bCs/>
          <w:sz w:val="32"/>
          <w:szCs w:val="28"/>
        </w:rPr>
      </w:pPr>
      <w:bookmarkStart w:id="89" w:name="_Toc14685"/>
      <w:bookmarkStart w:id="90" w:name="_Toc29032"/>
      <w:bookmarkStart w:id="91" w:name="_Toc30002"/>
      <w:r>
        <w:rPr>
          <w:rStyle w:val="33"/>
          <w:rFonts w:hint="eastAsia" w:ascii="仿宋" w:hAnsi="仿宋" w:eastAsia="仿宋" w:cs="仿宋"/>
          <w:b/>
          <w:bCs/>
          <w:sz w:val="32"/>
          <w:szCs w:val="28"/>
          <w:lang w:val="en-US" w:eastAsia="zh-CN"/>
        </w:rPr>
        <w:t>十一 、</w:t>
      </w:r>
      <w:r>
        <w:rPr>
          <w:rStyle w:val="33"/>
          <w:rFonts w:hint="eastAsia" w:ascii="仿宋" w:hAnsi="仿宋" w:eastAsia="仿宋" w:cs="仿宋"/>
          <w:b/>
          <w:bCs/>
          <w:sz w:val="32"/>
          <w:szCs w:val="28"/>
        </w:rPr>
        <w:t>供应商认为需要提供的其他材料</w:t>
      </w:r>
      <w:bookmarkEnd w:id="82"/>
      <w:bookmarkEnd w:id="83"/>
      <w:bookmarkEnd w:id="84"/>
      <w:bookmarkEnd w:id="89"/>
      <w:bookmarkEnd w:id="90"/>
      <w:bookmarkEnd w:id="91"/>
    </w:p>
    <w:p>
      <w:pPr>
        <w:pStyle w:val="11"/>
        <w:jc w:val="center"/>
        <w:rPr>
          <w:rFonts w:hint="eastAsia" w:ascii="仿宋" w:hAnsi="仿宋" w:eastAsia="仿宋" w:cs="仿宋"/>
        </w:rPr>
      </w:pPr>
    </w:p>
    <w:p>
      <w:pPr>
        <w:pStyle w:val="11"/>
        <w:jc w:val="center"/>
        <w:rPr>
          <w:rFonts w:hint="eastAsia" w:ascii="仿宋" w:hAnsi="仿宋" w:eastAsia="仿宋" w:cs="仿宋"/>
        </w:rPr>
      </w:pPr>
    </w:p>
    <w:p>
      <w:pPr>
        <w:pStyle w:val="11"/>
        <w:jc w:val="center"/>
        <w:rPr>
          <w:rFonts w:hint="eastAsia" w:ascii="仿宋" w:hAnsi="仿宋" w:eastAsia="仿宋" w:cs="仿宋"/>
        </w:rPr>
      </w:pPr>
    </w:p>
    <w:p>
      <w:pPr>
        <w:pStyle w:val="11"/>
        <w:jc w:val="center"/>
        <w:rPr>
          <w:rFonts w:hint="eastAsia" w:ascii="仿宋" w:hAnsi="仿宋" w:eastAsia="仿宋" w:cs="仿宋"/>
          <w:b/>
          <w:bCs/>
          <w:sz w:val="32"/>
          <w:szCs w:val="36"/>
        </w:rPr>
      </w:pPr>
      <w:r>
        <w:rPr>
          <w:rFonts w:hint="eastAsia" w:ascii="仿宋" w:hAnsi="仿宋" w:eastAsia="仿宋" w:cs="仿宋"/>
          <w:b/>
          <w:bCs/>
          <w:sz w:val="32"/>
          <w:szCs w:val="36"/>
        </w:rPr>
        <w:t>格式自拟</w:t>
      </w:r>
    </w:p>
    <w:p>
      <w:pPr>
        <w:jc w:val="both"/>
        <w:rPr>
          <w:rStyle w:val="34"/>
          <w:rFonts w:hint="eastAsia" w:ascii="仿宋" w:hAnsi="仿宋" w:eastAsia="仿宋" w:cs="仿宋"/>
          <w:b/>
          <w:bCs/>
          <w:sz w:val="32"/>
          <w:szCs w:val="32"/>
          <w:lang w:val="en-US" w:eastAsia="zh-CN"/>
        </w:rPr>
      </w:pPr>
    </w:p>
    <w:sectPr>
      <w:headerReference r:id="rId12" w:type="default"/>
      <w:footerReference r:id="rId13" w:type="default"/>
      <w:pgSz w:w="11906" w:h="16838"/>
      <w:pgMar w:top="1440" w:right="1417" w:bottom="1440"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62C407F4-257F-4D81-BEAA-EA3CCCAE0539}"/>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1022C3BD-7426-48B2-8C08-D279071414B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w:altName w:val="Times New Roman"/>
    <w:panose1 w:val="00000000000000000000"/>
    <w:charset w:val="00"/>
    <w:family w:val="auto"/>
    <w:pitch w:val="default"/>
    <w:sig w:usb0="00000000" w:usb1="00000000" w:usb2="00000010" w:usb3="00000000" w:csb0="00000001" w:csb1="00000000"/>
  </w:font>
  <w:font w:name="方正黑体_GBK">
    <w:panose1 w:val="02000000000000000000"/>
    <w:charset w:val="86"/>
    <w:family w:val="script"/>
    <w:pitch w:val="default"/>
    <w:sig w:usb0="A00002BF" w:usb1="38CF7CFA" w:usb2="00082016" w:usb3="00000000" w:csb0="00040001" w:csb1="00000000"/>
    <w:embedRegular r:id="rId3" w:fontKey="{98EB493E-5A36-4861-B6E1-BDB2F88905B1}"/>
  </w:font>
  <w:font w:name="方正小标宋_GBK">
    <w:panose1 w:val="02000000000000000000"/>
    <w:charset w:val="86"/>
    <w:family w:val="script"/>
    <w:pitch w:val="default"/>
    <w:sig w:usb0="A00002BF" w:usb1="38CF7CFA" w:usb2="00082016" w:usb3="00000000" w:csb0="00040001" w:csb1="00000000"/>
    <w:embedRegular r:id="rId4" w:fontKey="{B9A71D20-4D65-4CF9-A5F5-82B568C78736}"/>
  </w:font>
  <w:font w:name="方正仿宋_GBK">
    <w:panose1 w:val="03000509000000000000"/>
    <w:charset w:val="86"/>
    <w:family w:val="script"/>
    <w:pitch w:val="default"/>
    <w:sig w:usb0="00000001" w:usb1="080E0000" w:usb2="00000000" w:usb3="00000000" w:csb0="00040000" w:csb1="00000000"/>
    <w:embedRegular r:id="rId5" w:fontKey="{67F66B8F-3B3E-4944-BE27-30BE4CE06A67}"/>
  </w:font>
  <w:font w:name="仿宋">
    <w:panose1 w:val="02010609060101010101"/>
    <w:charset w:val="86"/>
    <w:family w:val="auto"/>
    <w:pitch w:val="default"/>
    <w:sig w:usb0="800002BF" w:usb1="38CF7CFA" w:usb2="00000016" w:usb3="00000000" w:csb0="00040001" w:csb1="00000000"/>
    <w:embedRegular r:id="rId6" w:fontKey="{B374C2CF-0CDA-485D-B715-B876FAA139C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jc w:val="center"/>
      <w:rPr>
        <w:rStyle w:val="23"/>
        <w:rFonts w:hint="eastAsia" w:ascii="宋体"/>
        <w:sz w:val="21"/>
        <w:szCs w:val="21"/>
      </w:rPr>
    </w:pPr>
    <w:r>
      <w:rPr>
        <w:rFonts w:ascii="宋体"/>
        <w:sz w:val="21"/>
        <w:szCs w:val="21"/>
      </w:rPr>
      <w:fldChar w:fldCharType="begin"/>
    </w:r>
    <w:r>
      <w:rPr>
        <w:rStyle w:val="23"/>
        <w:rFonts w:ascii="宋体"/>
        <w:sz w:val="21"/>
        <w:szCs w:val="21"/>
      </w:rPr>
      <w:instrText xml:space="preserve">PAGE  </w:instrText>
    </w:r>
    <w:r>
      <w:rPr>
        <w:rFonts w:ascii="宋体"/>
        <w:sz w:val="21"/>
        <w:szCs w:val="21"/>
      </w:rPr>
      <w:fldChar w:fldCharType="separate"/>
    </w:r>
    <w:r>
      <w:rPr>
        <w:rStyle w:val="23"/>
        <w:rFonts w:ascii="宋体"/>
        <w:sz w:val="21"/>
        <w:szCs w:val="21"/>
      </w:rPr>
      <w:t>- 17 -</w:t>
    </w:r>
    <w:r>
      <w:rPr>
        <w:rFonts w:ascii="宋体"/>
        <w:sz w:val="21"/>
        <w:szCs w:val="21"/>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23"/>
      </w:rPr>
    </w:pPr>
    <w:r>
      <w:fldChar w:fldCharType="begin"/>
    </w:r>
    <w:r>
      <w:rPr>
        <w:rStyle w:val="23"/>
      </w:rPr>
      <w:instrText xml:space="preserve">PAGE  </w:instrText>
    </w:r>
    <w:r>
      <w:fldChar w:fldCharType="separate"/>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23"/>
      </w:rPr>
    </w:pPr>
  </w:p>
  <w:p>
    <w:pPr>
      <w:pStyle w:val="2"/>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38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hint="eastAsia" w:ascii="方正仿宋_GBK" w:eastAsia="方正仿宋_GBK"/>
        <w:sz w:val="21"/>
        <w:szCs w:val="21"/>
      </w:rPr>
    </w:pPr>
    <w:r>
      <w:rPr>
        <w:rFonts w:hint="eastAsia" w:ascii="方正仿宋_GBK" w:eastAsia="方正仿宋_GBK"/>
        <w:sz w:val="21"/>
        <w:szCs w:val="21"/>
      </w:rPr>
      <w:t xml:space="preserve">                                                                       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FC96F8"/>
    <w:multiLevelType w:val="singleLevel"/>
    <w:tmpl w:val="C1FC96F8"/>
    <w:lvl w:ilvl="0" w:tentative="0">
      <w:start w:val="1"/>
      <w:numFmt w:val="decimal"/>
      <w:suff w:val="nothing"/>
      <w:lvlText w:val="%1、"/>
      <w:lvlJc w:val="left"/>
      <w:pPr>
        <w:ind w:left="-60"/>
      </w:pPr>
    </w:lvl>
  </w:abstractNum>
  <w:abstractNum w:abstractNumId="1">
    <w:nsid w:val="C417F639"/>
    <w:multiLevelType w:val="singleLevel"/>
    <w:tmpl w:val="C417F639"/>
    <w:lvl w:ilvl="0" w:tentative="0">
      <w:start w:val="5"/>
      <w:numFmt w:val="chineseCounting"/>
      <w:suff w:val="space"/>
      <w:lvlText w:val="第%1章"/>
      <w:lvlJc w:val="left"/>
      <w:rPr>
        <w:rFonts w:hint="eastAsia"/>
      </w:rPr>
    </w:lvl>
  </w:abstractNum>
  <w:abstractNum w:abstractNumId="2">
    <w:nsid w:val="319E2FA1"/>
    <w:multiLevelType w:val="singleLevel"/>
    <w:tmpl w:val="319E2FA1"/>
    <w:lvl w:ilvl="0" w:tentative="0">
      <w:start w:val="1"/>
      <w:numFmt w:val="decimal"/>
      <w:lvlText w:val="%1."/>
      <w:lvlJc w:val="left"/>
      <w:pPr>
        <w:tabs>
          <w:tab w:val="left" w:pos="312"/>
        </w:tabs>
      </w:p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6168FB84"/>
    <w:multiLevelType w:val="multilevel"/>
    <w:tmpl w:val="6168FB84"/>
    <w:lvl w:ilvl="0" w:tentative="0">
      <w:start w:val="1"/>
      <w:numFmt w:val="decimal"/>
      <w:lvlText w:val="%1."/>
      <w:lvlJc w:val="left"/>
      <w:pPr>
        <w:ind w:left="107" w:hanging="213"/>
        <w:jc w:val="left"/>
      </w:pPr>
      <w:rPr>
        <w:rFonts w:hint="default" w:ascii="宋体" w:hAnsi="宋体" w:eastAsia="宋体" w:cs="宋体"/>
        <w:spacing w:val="-55"/>
        <w:w w:val="100"/>
        <w:sz w:val="19"/>
        <w:szCs w:val="19"/>
        <w:lang w:val="en-US" w:eastAsia="zh-CN" w:bidi="ar-SA"/>
      </w:rPr>
    </w:lvl>
    <w:lvl w:ilvl="1" w:tentative="0">
      <w:start w:val="0"/>
      <w:numFmt w:val="bullet"/>
      <w:lvlText w:val="•"/>
      <w:lvlJc w:val="left"/>
      <w:pPr>
        <w:ind w:left="793" w:hanging="213"/>
      </w:pPr>
      <w:rPr>
        <w:rFonts w:hint="default"/>
        <w:lang w:val="en-US" w:eastAsia="zh-CN" w:bidi="ar-SA"/>
      </w:rPr>
    </w:lvl>
    <w:lvl w:ilvl="2" w:tentative="0">
      <w:start w:val="0"/>
      <w:numFmt w:val="bullet"/>
      <w:lvlText w:val="•"/>
      <w:lvlJc w:val="left"/>
      <w:pPr>
        <w:ind w:left="1486" w:hanging="213"/>
      </w:pPr>
      <w:rPr>
        <w:rFonts w:hint="default"/>
        <w:lang w:val="en-US" w:eastAsia="zh-CN" w:bidi="ar-SA"/>
      </w:rPr>
    </w:lvl>
    <w:lvl w:ilvl="3" w:tentative="0">
      <w:start w:val="0"/>
      <w:numFmt w:val="bullet"/>
      <w:lvlText w:val="•"/>
      <w:lvlJc w:val="left"/>
      <w:pPr>
        <w:ind w:left="2179" w:hanging="213"/>
      </w:pPr>
      <w:rPr>
        <w:rFonts w:hint="default"/>
        <w:lang w:val="en-US" w:eastAsia="zh-CN" w:bidi="ar-SA"/>
      </w:rPr>
    </w:lvl>
    <w:lvl w:ilvl="4" w:tentative="0">
      <w:start w:val="0"/>
      <w:numFmt w:val="bullet"/>
      <w:lvlText w:val="•"/>
      <w:lvlJc w:val="left"/>
      <w:pPr>
        <w:ind w:left="2873" w:hanging="213"/>
      </w:pPr>
      <w:rPr>
        <w:rFonts w:hint="default"/>
        <w:lang w:val="en-US" w:eastAsia="zh-CN" w:bidi="ar-SA"/>
      </w:rPr>
    </w:lvl>
    <w:lvl w:ilvl="5" w:tentative="0">
      <w:start w:val="0"/>
      <w:numFmt w:val="bullet"/>
      <w:lvlText w:val="•"/>
      <w:lvlJc w:val="left"/>
      <w:pPr>
        <w:ind w:left="3566" w:hanging="213"/>
      </w:pPr>
      <w:rPr>
        <w:rFonts w:hint="default"/>
        <w:lang w:val="en-US" w:eastAsia="zh-CN" w:bidi="ar-SA"/>
      </w:rPr>
    </w:lvl>
    <w:lvl w:ilvl="6" w:tentative="0">
      <w:start w:val="0"/>
      <w:numFmt w:val="bullet"/>
      <w:lvlText w:val="•"/>
      <w:lvlJc w:val="left"/>
      <w:pPr>
        <w:ind w:left="4259" w:hanging="213"/>
      </w:pPr>
      <w:rPr>
        <w:rFonts w:hint="default"/>
        <w:lang w:val="en-US" w:eastAsia="zh-CN" w:bidi="ar-SA"/>
      </w:rPr>
    </w:lvl>
    <w:lvl w:ilvl="7" w:tentative="0">
      <w:start w:val="0"/>
      <w:numFmt w:val="bullet"/>
      <w:lvlText w:val="•"/>
      <w:lvlJc w:val="left"/>
      <w:pPr>
        <w:ind w:left="4953" w:hanging="213"/>
      </w:pPr>
      <w:rPr>
        <w:rFonts w:hint="default"/>
        <w:lang w:val="en-US" w:eastAsia="zh-CN" w:bidi="ar-SA"/>
      </w:rPr>
    </w:lvl>
    <w:lvl w:ilvl="8" w:tentative="0">
      <w:start w:val="0"/>
      <w:numFmt w:val="bullet"/>
      <w:lvlText w:val="•"/>
      <w:lvlJc w:val="left"/>
      <w:pPr>
        <w:ind w:left="5646" w:hanging="213"/>
      </w:pPr>
      <w:rPr>
        <w:rFonts w:hint="default"/>
        <w:lang w:val="en-US" w:eastAsia="zh-CN" w:bidi="ar-SA"/>
      </w:rPr>
    </w:lvl>
  </w:abstractNum>
  <w:abstractNum w:abstractNumId="5">
    <w:nsid w:val="6168FB8F"/>
    <w:multiLevelType w:val="multilevel"/>
    <w:tmpl w:val="6168FB8F"/>
    <w:lvl w:ilvl="0" w:tentative="0">
      <w:start w:val="1"/>
      <w:numFmt w:val="decimal"/>
      <w:lvlText w:val="%1."/>
      <w:lvlJc w:val="left"/>
      <w:pPr>
        <w:ind w:left="739" w:hanging="213"/>
        <w:jc w:val="left"/>
      </w:pPr>
      <w:rPr>
        <w:rFonts w:hint="default" w:ascii="宋体" w:hAnsi="宋体" w:eastAsia="宋体" w:cs="宋体"/>
        <w:spacing w:val="-55"/>
        <w:w w:val="100"/>
        <w:sz w:val="19"/>
        <w:szCs w:val="19"/>
        <w:lang w:val="en-US" w:eastAsia="zh-CN" w:bidi="ar-SA"/>
      </w:rPr>
    </w:lvl>
    <w:lvl w:ilvl="1" w:tentative="0">
      <w:start w:val="0"/>
      <w:numFmt w:val="bullet"/>
      <w:lvlText w:val="•"/>
      <w:lvlJc w:val="left"/>
      <w:pPr>
        <w:ind w:left="1369" w:hanging="213"/>
      </w:pPr>
      <w:rPr>
        <w:rFonts w:hint="default"/>
        <w:lang w:val="en-US" w:eastAsia="zh-CN" w:bidi="ar-SA"/>
      </w:rPr>
    </w:lvl>
    <w:lvl w:ilvl="2" w:tentative="0">
      <w:start w:val="0"/>
      <w:numFmt w:val="bullet"/>
      <w:lvlText w:val="•"/>
      <w:lvlJc w:val="left"/>
      <w:pPr>
        <w:ind w:left="1998" w:hanging="213"/>
      </w:pPr>
      <w:rPr>
        <w:rFonts w:hint="default"/>
        <w:lang w:val="en-US" w:eastAsia="zh-CN" w:bidi="ar-SA"/>
      </w:rPr>
    </w:lvl>
    <w:lvl w:ilvl="3" w:tentative="0">
      <w:start w:val="0"/>
      <w:numFmt w:val="bullet"/>
      <w:lvlText w:val="•"/>
      <w:lvlJc w:val="left"/>
      <w:pPr>
        <w:ind w:left="2627" w:hanging="213"/>
      </w:pPr>
      <w:rPr>
        <w:rFonts w:hint="default"/>
        <w:lang w:val="en-US" w:eastAsia="zh-CN" w:bidi="ar-SA"/>
      </w:rPr>
    </w:lvl>
    <w:lvl w:ilvl="4" w:tentative="0">
      <w:start w:val="0"/>
      <w:numFmt w:val="bullet"/>
      <w:lvlText w:val="•"/>
      <w:lvlJc w:val="left"/>
      <w:pPr>
        <w:ind w:left="3257" w:hanging="213"/>
      </w:pPr>
      <w:rPr>
        <w:rFonts w:hint="default"/>
        <w:lang w:val="en-US" w:eastAsia="zh-CN" w:bidi="ar-SA"/>
      </w:rPr>
    </w:lvl>
    <w:lvl w:ilvl="5" w:tentative="0">
      <w:start w:val="0"/>
      <w:numFmt w:val="bullet"/>
      <w:lvlText w:val="•"/>
      <w:lvlJc w:val="left"/>
      <w:pPr>
        <w:ind w:left="3886" w:hanging="213"/>
      </w:pPr>
      <w:rPr>
        <w:rFonts w:hint="default"/>
        <w:lang w:val="en-US" w:eastAsia="zh-CN" w:bidi="ar-SA"/>
      </w:rPr>
    </w:lvl>
    <w:lvl w:ilvl="6" w:tentative="0">
      <w:start w:val="0"/>
      <w:numFmt w:val="bullet"/>
      <w:lvlText w:val="•"/>
      <w:lvlJc w:val="left"/>
      <w:pPr>
        <w:ind w:left="4515" w:hanging="213"/>
      </w:pPr>
      <w:rPr>
        <w:rFonts w:hint="default"/>
        <w:lang w:val="en-US" w:eastAsia="zh-CN" w:bidi="ar-SA"/>
      </w:rPr>
    </w:lvl>
    <w:lvl w:ilvl="7" w:tentative="0">
      <w:start w:val="0"/>
      <w:numFmt w:val="bullet"/>
      <w:lvlText w:val="•"/>
      <w:lvlJc w:val="left"/>
      <w:pPr>
        <w:ind w:left="5145" w:hanging="213"/>
      </w:pPr>
      <w:rPr>
        <w:rFonts w:hint="default"/>
        <w:lang w:val="en-US" w:eastAsia="zh-CN" w:bidi="ar-SA"/>
      </w:rPr>
    </w:lvl>
    <w:lvl w:ilvl="8" w:tentative="0">
      <w:start w:val="0"/>
      <w:numFmt w:val="bullet"/>
      <w:lvlText w:val="•"/>
      <w:lvlJc w:val="left"/>
      <w:pPr>
        <w:ind w:left="5774" w:hanging="213"/>
      </w:pPr>
      <w:rPr>
        <w:rFonts w:hint="default"/>
        <w:lang w:val="en-US" w:eastAsia="zh-CN" w:bidi="ar-SA"/>
      </w:rPr>
    </w:lvl>
  </w:abstractNum>
  <w:abstractNum w:abstractNumId="6">
    <w:nsid w:val="6168FB9A"/>
    <w:multiLevelType w:val="multilevel"/>
    <w:tmpl w:val="6168FB9A"/>
    <w:lvl w:ilvl="0" w:tentative="0">
      <w:start w:val="1"/>
      <w:numFmt w:val="decimal"/>
      <w:lvlText w:val="%1."/>
      <w:lvlJc w:val="left"/>
      <w:pPr>
        <w:ind w:left="739" w:hanging="213"/>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369" w:hanging="213"/>
      </w:pPr>
      <w:rPr>
        <w:rFonts w:hint="default"/>
        <w:lang w:val="en-US" w:eastAsia="zh-CN" w:bidi="ar-SA"/>
      </w:rPr>
    </w:lvl>
    <w:lvl w:ilvl="2" w:tentative="0">
      <w:start w:val="0"/>
      <w:numFmt w:val="bullet"/>
      <w:lvlText w:val="•"/>
      <w:lvlJc w:val="left"/>
      <w:pPr>
        <w:ind w:left="1998" w:hanging="213"/>
      </w:pPr>
      <w:rPr>
        <w:rFonts w:hint="default"/>
        <w:lang w:val="en-US" w:eastAsia="zh-CN" w:bidi="ar-SA"/>
      </w:rPr>
    </w:lvl>
    <w:lvl w:ilvl="3" w:tentative="0">
      <w:start w:val="0"/>
      <w:numFmt w:val="bullet"/>
      <w:lvlText w:val="•"/>
      <w:lvlJc w:val="left"/>
      <w:pPr>
        <w:ind w:left="2627" w:hanging="213"/>
      </w:pPr>
      <w:rPr>
        <w:rFonts w:hint="default"/>
        <w:lang w:val="en-US" w:eastAsia="zh-CN" w:bidi="ar-SA"/>
      </w:rPr>
    </w:lvl>
    <w:lvl w:ilvl="4" w:tentative="0">
      <w:start w:val="0"/>
      <w:numFmt w:val="bullet"/>
      <w:lvlText w:val="•"/>
      <w:lvlJc w:val="left"/>
      <w:pPr>
        <w:ind w:left="3257" w:hanging="213"/>
      </w:pPr>
      <w:rPr>
        <w:rFonts w:hint="default"/>
        <w:lang w:val="en-US" w:eastAsia="zh-CN" w:bidi="ar-SA"/>
      </w:rPr>
    </w:lvl>
    <w:lvl w:ilvl="5" w:tentative="0">
      <w:start w:val="0"/>
      <w:numFmt w:val="bullet"/>
      <w:lvlText w:val="•"/>
      <w:lvlJc w:val="left"/>
      <w:pPr>
        <w:ind w:left="3886" w:hanging="213"/>
      </w:pPr>
      <w:rPr>
        <w:rFonts w:hint="default"/>
        <w:lang w:val="en-US" w:eastAsia="zh-CN" w:bidi="ar-SA"/>
      </w:rPr>
    </w:lvl>
    <w:lvl w:ilvl="6" w:tentative="0">
      <w:start w:val="0"/>
      <w:numFmt w:val="bullet"/>
      <w:lvlText w:val="•"/>
      <w:lvlJc w:val="left"/>
      <w:pPr>
        <w:ind w:left="4515" w:hanging="213"/>
      </w:pPr>
      <w:rPr>
        <w:rFonts w:hint="default"/>
        <w:lang w:val="en-US" w:eastAsia="zh-CN" w:bidi="ar-SA"/>
      </w:rPr>
    </w:lvl>
    <w:lvl w:ilvl="7" w:tentative="0">
      <w:start w:val="0"/>
      <w:numFmt w:val="bullet"/>
      <w:lvlText w:val="•"/>
      <w:lvlJc w:val="left"/>
      <w:pPr>
        <w:ind w:left="5145" w:hanging="213"/>
      </w:pPr>
      <w:rPr>
        <w:rFonts w:hint="default"/>
        <w:lang w:val="en-US" w:eastAsia="zh-CN" w:bidi="ar-SA"/>
      </w:rPr>
    </w:lvl>
    <w:lvl w:ilvl="8" w:tentative="0">
      <w:start w:val="0"/>
      <w:numFmt w:val="bullet"/>
      <w:lvlText w:val="•"/>
      <w:lvlJc w:val="left"/>
      <w:pPr>
        <w:ind w:left="5774" w:hanging="213"/>
      </w:pPr>
      <w:rPr>
        <w:rFonts w:hint="default"/>
        <w:lang w:val="en-US" w:eastAsia="zh-CN" w:bidi="ar-SA"/>
      </w:rPr>
    </w:lvl>
  </w:abstractNum>
  <w:abstractNum w:abstractNumId="7">
    <w:nsid w:val="6168FBA5"/>
    <w:multiLevelType w:val="multilevel"/>
    <w:tmpl w:val="6168FBA5"/>
    <w:lvl w:ilvl="0" w:tentative="0">
      <w:start w:val="2"/>
      <w:numFmt w:val="decimal"/>
      <w:lvlText w:val="%1."/>
      <w:lvlJc w:val="left"/>
      <w:pPr>
        <w:ind w:left="739" w:hanging="213"/>
        <w:jc w:val="left"/>
      </w:pPr>
      <w:rPr>
        <w:rFonts w:hint="default" w:ascii="宋体" w:hAnsi="宋体" w:eastAsia="宋体" w:cs="宋体"/>
        <w:spacing w:val="-106"/>
        <w:w w:val="100"/>
        <w:sz w:val="19"/>
        <w:szCs w:val="19"/>
        <w:lang w:val="en-US" w:eastAsia="zh-CN" w:bidi="ar-SA"/>
      </w:rPr>
    </w:lvl>
    <w:lvl w:ilvl="1" w:tentative="0">
      <w:start w:val="0"/>
      <w:numFmt w:val="bullet"/>
      <w:lvlText w:val="•"/>
      <w:lvlJc w:val="left"/>
      <w:pPr>
        <w:ind w:left="1369" w:hanging="213"/>
      </w:pPr>
      <w:rPr>
        <w:rFonts w:hint="default"/>
        <w:lang w:val="en-US" w:eastAsia="zh-CN" w:bidi="ar-SA"/>
      </w:rPr>
    </w:lvl>
    <w:lvl w:ilvl="2" w:tentative="0">
      <w:start w:val="0"/>
      <w:numFmt w:val="bullet"/>
      <w:lvlText w:val="•"/>
      <w:lvlJc w:val="left"/>
      <w:pPr>
        <w:ind w:left="1998" w:hanging="213"/>
      </w:pPr>
      <w:rPr>
        <w:rFonts w:hint="default"/>
        <w:lang w:val="en-US" w:eastAsia="zh-CN" w:bidi="ar-SA"/>
      </w:rPr>
    </w:lvl>
    <w:lvl w:ilvl="3" w:tentative="0">
      <w:start w:val="0"/>
      <w:numFmt w:val="bullet"/>
      <w:lvlText w:val="•"/>
      <w:lvlJc w:val="left"/>
      <w:pPr>
        <w:ind w:left="2627" w:hanging="213"/>
      </w:pPr>
      <w:rPr>
        <w:rFonts w:hint="default"/>
        <w:lang w:val="en-US" w:eastAsia="zh-CN" w:bidi="ar-SA"/>
      </w:rPr>
    </w:lvl>
    <w:lvl w:ilvl="4" w:tentative="0">
      <w:start w:val="0"/>
      <w:numFmt w:val="bullet"/>
      <w:lvlText w:val="•"/>
      <w:lvlJc w:val="left"/>
      <w:pPr>
        <w:ind w:left="3257" w:hanging="213"/>
      </w:pPr>
      <w:rPr>
        <w:rFonts w:hint="default"/>
        <w:lang w:val="en-US" w:eastAsia="zh-CN" w:bidi="ar-SA"/>
      </w:rPr>
    </w:lvl>
    <w:lvl w:ilvl="5" w:tentative="0">
      <w:start w:val="0"/>
      <w:numFmt w:val="bullet"/>
      <w:lvlText w:val="•"/>
      <w:lvlJc w:val="left"/>
      <w:pPr>
        <w:ind w:left="3886" w:hanging="213"/>
      </w:pPr>
      <w:rPr>
        <w:rFonts w:hint="default"/>
        <w:lang w:val="en-US" w:eastAsia="zh-CN" w:bidi="ar-SA"/>
      </w:rPr>
    </w:lvl>
    <w:lvl w:ilvl="6" w:tentative="0">
      <w:start w:val="0"/>
      <w:numFmt w:val="bullet"/>
      <w:lvlText w:val="•"/>
      <w:lvlJc w:val="left"/>
      <w:pPr>
        <w:ind w:left="4515" w:hanging="213"/>
      </w:pPr>
      <w:rPr>
        <w:rFonts w:hint="default"/>
        <w:lang w:val="en-US" w:eastAsia="zh-CN" w:bidi="ar-SA"/>
      </w:rPr>
    </w:lvl>
    <w:lvl w:ilvl="7" w:tentative="0">
      <w:start w:val="0"/>
      <w:numFmt w:val="bullet"/>
      <w:lvlText w:val="•"/>
      <w:lvlJc w:val="left"/>
      <w:pPr>
        <w:ind w:left="5145" w:hanging="213"/>
      </w:pPr>
      <w:rPr>
        <w:rFonts w:hint="default"/>
        <w:lang w:val="en-US" w:eastAsia="zh-CN" w:bidi="ar-SA"/>
      </w:rPr>
    </w:lvl>
    <w:lvl w:ilvl="8" w:tentative="0">
      <w:start w:val="0"/>
      <w:numFmt w:val="bullet"/>
      <w:lvlText w:val="•"/>
      <w:lvlJc w:val="left"/>
      <w:pPr>
        <w:ind w:left="5774" w:hanging="213"/>
      </w:pPr>
      <w:rPr>
        <w:rFonts w:hint="default"/>
        <w:lang w:val="en-US" w:eastAsia="zh-CN" w:bidi="ar-SA"/>
      </w:rPr>
    </w:lvl>
  </w:abstractNum>
  <w:abstractNum w:abstractNumId="8">
    <w:nsid w:val="6168FBB0"/>
    <w:multiLevelType w:val="multilevel"/>
    <w:tmpl w:val="6168FBB0"/>
    <w:lvl w:ilvl="0" w:tentative="0">
      <w:start w:val="1"/>
      <w:numFmt w:val="decimal"/>
      <w:lvlText w:val="%1."/>
      <w:lvlJc w:val="left"/>
      <w:pPr>
        <w:ind w:left="796" w:hanging="269"/>
        <w:jc w:val="left"/>
      </w:pPr>
      <w:rPr>
        <w:rFonts w:hint="default" w:ascii="宋体" w:hAnsi="宋体" w:eastAsia="宋体" w:cs="宋体"/>
        <w:w w:val="100"/>
        <w:sz w:val="21"/>
        <w:szCs w:val="21"/>
        <w:lang w:val="en-US" w:eastAsia="zh-CN" w:bidi="ar-SA"/>
      </w:rPr>
    </w:lvl>
    <w:lvl w:ilvl="1" w:tentative="0">
      <w:start w:val="0"/>
      <w:numFmt w:val="bullet"/>
      <w:lvlText w:val="•"/>
      <w:lvlJc w:val="left"/>
      <w:pPr>
        <w:ind w:left="1385" w:hanging="269"/>
      </w:pPr>
      <w:rPr>
        <w:rFonts w:hint="default"/>
        <w:lang w:val="en-US" w:eastAsia="zh-CN" w:bidi="ar-SA"/>
      </w:rPr>
    </w:lvl>
    <w:lvl w:ilvl="2" w:tentative="0">
      <w:start w:val="0"/>
      <w:numFmt w:val="bullet"/>
      <w:lvlText w:val="•"/>
      <w:lvlJc w:val="left"/>
      <w:pPr>
        <w:ind w:left="1971" w:hanging="269"/>
      </w:pPr>
      <w:rPr>
        <w:rFonts w:hint="default"/>
        <w:lang w:val="en-US" w:eastAsia="zh-CN" w:bidi="ar-SA"/>
      </w:rPr>
    </w:lvl>
    <w:lvl w:ilvl="3" w:tentative="0">
      <w:start w:val="0"/>
      <w:numFmt w:val="bullet"/>
      <w:lvlText w:val="•"/>
      <w:lvlJc w:val="left"/>
      <w:pPr>
        <w:ind w:left="2557" w:hanging="269"/>
      </w:pPr>
      <w:rPr>
        <w:rFonts w:hint="default"/>
        <w:lang w:val="en-US" w:eastAsia="zh-CN" w:bidi="ar-SA"/>
      </w:rPr>
    </w:lvl>
    <w:lvl w:ilvl="4" w:tentative="0">
      <w:start w:val="0"/>
      <w:numFmt w:val="bullet"/>
      <w:lvlText w:val="•"/>
      <w:lvlJc w:val="left"/>
      <w:pPr>
        <w:ind w:left="3143" w:hanging="269"/>
      </w:pPr>
      <w:rPr>
        <w:rFonts w:hint="default"/>
        <w:lang w:val="en-US" w:eastAsia="zh-CN" w:bidi="ar-SA"/>
      </w:rPr>
    </w:lvl>
    <w:lvl w:ilvl="5" w:tentative="0">
      <w:start w:val="0"/>
      <w:numFmt w:val="bullet"/>
      <w:lvlText w:val="•"/>
      <w:lvlJc w:val="left"/>
      <w:pPr>
        <w:ind w:left="3729" w:hanging="269"/>
      </w:pPr>
      <w:rPr>
        <w:rFonts w:hint="default"/>
        <w:lang w:val="en-US" w:eastAsia="zh-CN" w:bidi="ar-SA"/>
      </w:rPr>
    </w:lvl>
    <w:lvl w:ilvl="6" w:tentative="0">
      <w:start w:val="0"/>
      <w:numFmt w:val="bullet"/>
      <w:lvlText w:val="•"/>
      <w:lvlJc w:val="left"/>
      <w:pPr>
        <w:ind w:left="4315" w:hanging="269"/>
      </w:pPr>
      <w:rPr>
        <w:rFonts w:hint="default"/>
        <w:lang w:val="en-US" w:eastAsia="zh-CN" w:bidi="ar-SA"/>
      </w:rPr>
    </w:lvl>
    <w:lvl w:ilvl="7" w:tentative="0">
      <w:start w:val="0"/>
      <w:numFmt w:val="bullet"/>
      <w:lvlText w:val="•"/>
      <w:lvlJc w:val="left"/>
      <w:pPr>
        <w:ind w:left="4901" w:hanging="269"/>
      </w:pPr>
      <w:rPr>
        <w:rFonts w:hint="default"/>
        <w:lang w:val="en-US" w:eastAsia="zh-CN" w:bidi="ar-SA"/>
      </w:rPr>
    </w:lvl>
    <w:lvl w:ilvl="8" w:tentative="0">
      <w:start w:val="0"/>
      <w:numFmt w:val="bullet"/>
      <w:lvlText w:val="•"/>
      <w:lvlJc w:val="left"/>
      <w:pPr>
        <w:ind w:left="5487" w:hanging="269"/>
      </w:pPr>
      <w:rPr>
        <w:rFonts w:hint="default"/>
        <w:lang w:val="en-US" w:eastAsia="zh-CN" w:bidi="ar-SA"/>
      </w:rPr>
    </w:lvl>
  </w:abstractNum>
  <w:abstractNum w:abstractNumId="9">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3"/>
  </w:num>
  <w:num w:numId="2">
    <w:abstractNumId w:val="9"/>
  </w:num>
  <w:num w:numId="3">
    <w:abstractNumId w:val="0"/>
  </w:num>
  <w:num w:numId="4">
    <w:abstractNumId w:val="1"/>
  </w:num>
  <w:num w:numId="5">
    <w:abstractNumId w:val="4"/>
  </w:num>
  <w:num w:numId="6">
    <w:abstractNumId w:val="5"/>
  </w:num>
  <w:num w:numId="7">
    <w:abstractNumId w:val="6"/>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2ZGQ2NjAzMjEzMDE2ZDcxNjhjZjI3MWEzMzdjMzkifQ=="/>
  </w:docVars>
  <w:rsids>
    <w:rsidRoot w:val="7D040AB6"/>
    <w:rsid w:val="0000488D"/>
    <w:rsid w:val="000278AB"/>
    <w:rsid w:val="00077AA7"/>
    <w:rsid w:val="000C337E"/>
    <w:rsid w:val="0022301C"/>
    <w:rsid w:val="002B5793"/>
    <w:rsid w:val="003A5106"/>
    <w:rsid w:val="00461368"/>
    <w:rsid w:val="004F4DC4"/>
    <w:rsid w:val="00577870"/>
    <w:rsid w:val="005A705A"/>
    <w:rsid w:val="005D21BF"/>
    <w:rsid w:val="0064444C"/>
    <w:rsid w:val="00677BCD"/>
    <w:rsid w:val="006F4109"/>
    <w:rsid w:val="007365C1"/>
    <w:rsid w:val="00746494"/>
    <w:rsid w:val="007760AF"/>
    <w:rsid w:val="00780419"/>
    <w:rsid w:val="00823167"/>
    <w:rsid w:val="008439DA"/>
    <w:rsid w:val="008F14FA"/>
    <w:rsid w:val="008F26A3"/>
    <w:rsid w:val="0094161B"/>
    <w:rsid w:val="00A12C4A"/>
    <w:rsid w:val="00A72CD1"/>
    <w:rsid w:val="00B16CD7"/>
    <w:rsid w:val="00B2440D"/>
    <w:rsid w:val="00B63B3D"/>
    <w:rsid w:val="00BC1C51"/>
    <w:rsid w:val="00BE12C0"/>
    <w:rsid w:val="00BE1EDB"/>
    <w:rsid w:val="00C16D65"/>
    <w:rsid w:val="00C80DB0"/>
    <w:rsid w:val="00C866E7"/>
    <w:rsid w:val="00CE11C4"/>
    <w:rsid w:val="00D47018"/>
    <w:rsid w:val="00D644BF"/>
    <w:rsid w:val="00DF3B6A"/>
    <w:rsid w:val="00EA7B54"/>
    <w:rsid w:val="00F3202A"/>
    <w:rsid w:val="00F523A1"/>
    <w:rsid w:val="00F90C3B"/>
    <w:rsid w:val="00FF60E3"/>
    <w:rsid w:val="012D7F8B"/>
    <w:rsid w:val="03032271"/>
    <w:rsid w:val="04294F27"/>
    <w:rsid w:val="046C750A"/>
    <w:rsid w:val="056D371D"/>
    <w:rsid w:val="058C78B0"/>
    <w:rsid w:val="05E13064"/>
    <w:rsid w:val="061B254A"/>
    <w:rsid w:val="06C274CD"/>
    <w:rsid w:val="093A3733"/>
    <w:rsid w:val="096F639D"/>
    <w:rsid w:val="0B4508AE"/>
    <w:rsid w:val="0B9C6B85"/>
    <w:rsid w:val="0BA40546"/>
    <w:rsid w:val="0BE3006F"/>
    <w:rsid w:val="0BE5030B"/>
    <w:rsid w:val="0CC6517C"/>
    <w:rsid w:val="0CDB6FDB"/>
    <w:rsid w:val="0E0B7FF0"/>
    <w:rsid w:val="117A5014"/>
    <w:rsid w:val="11DF25D3"/>
    <w:rsid w:val="127F05A0"/>
    <w:rsid w:val="12F66EA2"/>
    <w:rsid w:val="136D78F8"/>
    <w:rsid w:val="162A4F7D"/>
    <w:rsid w:val="1994787E"/>
    <w:rsid w:val="1A9D72C2"/>
    <w:rsid w:val="1B543038"/>
    <w:rsid w:val="1D6A2E8A"/>
    <w:rsid w:val="1DD000AF"/>
    <w:rsid w:val="1E09745A"/>
    <w:rsid w:val="1F670E57"/>
    <w:rsid w:val="206E3019"/>
    <w:rsid w:val="21407FDD"/>
    <w:rsid w:val="21644418"/>
    <w:rsid w:val="23005DD6"/>
    <w:rsid w:val="23AF4DAA"/>
    <w:rsid w:val="23C1633C"/>
    <w:rsid w:val="23E915B8"/>
    <w:rsid w:val="242D1C47"/>
    <w:rsid w:val="24BB79C6"/>
    <w:rsid w:val="26043D35"/>
    <w:rsid w:val="27D62C0A"/>
    <w:rsid w:val="29C5318E"/>
    <w:rsid w:val="2B0D02D1"/>
    <w:rsid w:val="2B3E30FF"/>
    <w:rsid w:val="2BAA5229"/>
    <w:rsid w:val="2C6F1D2E"/>
    <w:rsid w:val="2C9A0A9E"/>
    <w:rsid w:val="2DA70D65"/>
    <w:rsid w:val="31F018DB"/>
    <w:rsid w:val="32664A2D"/>
    <w:rsid w:val="32D700C1"/>
    <w:rsid w:val="33463B0D"/>
    <w:rsid w:val="33CD3272"/>
    <w:rsid w:val="343706EB"/>
    <w:rsid w:val="34EA13D5"/>
    <w:rsid w:val="351A08D0"/>
    <w:rsid w:val="364C4A1C"/>
    <w:rsid w:val="367618A5"/>
    <w:rsid w:val="372A22E2"/>
    <w:rsid w:val="386D3DDD"/>
    <w:rsid w:val="38C36313"/>
    <w:rsid w:val="3A532C2A"/>
    <w:rsid w:val="3B304812"/>
    <w:rsid w:val="3B6A625F"/>
    <w:rsid w:val="3B98356F"/>
    <w:rsid w:val="3F5C3B0C"/>
    <w:rsid w:val="41262D4B"/>
    <w:rsid w:val="42075FF8"/>
    <w:rsid w:val="428B3C9E"/>
    <w:rsid w:val="46B979FC"/>
    <w:rsid w:val="473D4402"/>
    <w:rsid w:val="4782487D"/>
    <w:rsid w:val="47A654CA"/>
    <w:rsid w:val="47E12DEF"/>
    <w:rsid w:val="49107E10"/>
    <w:rsid w:val="49434EE7"/>
    <w:rsid w:val="495450C6"/>
    <w:rsid w:val="49607A70"/>
    <w:rsid w:val="4BAD0151"/>
    <w:rsid w:val="4C8F75A2"/>
    <w:rsid w:val="4CBA0375"/>
    <w:rsid w:val="4E8C008E"/>
    <w:rsid w:val="4F841DB6"/>
    <w:rsid w:val="4FB47C53"/>
    <w:rsid w:val="501A2F43"/>
    <w:rsid w:val="50203954"/>
    <w:rsid w:val="505C5EFE"/>
    <w:rsid w:val="50771A9C"/>
    <w:rsid w:val="510817EB"/>
    <w:rsid w:val="535442BA"/>
    <w:rsid w:val="55DE3CB3"/>
    <w:rsid w:val="56B32622"/>
    <w:rsid w:val="571D4801"/>
    <w:rsid w:val="58E7241B"/>
    <w:rsid w:val="59CF7566"/>
    <w:rsid w:val="5A885440"/>
    <w:rsid w:val="5ABE07F1"/>
    <w:rsid w:val="5BD97D4E"/>
    <w:rsid w:val="5EFB03E4"/>
    <w:rsid w:val="5F0674B4"/>
    <w:rsid w:val="5FC71B6B"/>
    <w:rsid w:val="61284A4E"/>
    <w:rsid w:val="62B334AF"/>
    <w:rsid w:val="63A9427A"/>
    <w:rsid w:val="63D462B1"/>
    <w:rsid w:val="641A3596"/>
    <w:rsid w:val="64AB751C"/>
    <w:rsid w:val="64AF45D8"/>
    <w:rsid w:val="65E40ADA"/>
    <w:rsid w:val="66330B86"/>
    <w:rsid w:val="663C37BC"/>
    <w:rsid w:val="66432D9C"/>
    <w:rsid w:val="66E22203"/>
    <w:rsid w:val="69D50CF4"/>
    <w:rsid w:val="6AC124E1"/>
    <w:rsid w:val="6B733D9D"/>
    <w:rsid w:val="6BA14BA0"/>
    <w:rsid w:val="6C487AFD"/>
    <w:rsid w:val="6CB24363"/>
    <w:rsid w:val="6E423C82"/>
    <w:rsid w:val="6FCF0795"/>
    <w:rsid w:val="701E648D"/>
    <w:rsid w:val="73F40D82"/>
    <w:rsid w:val="7495760A"/>
    <w:rsid w:val="754D1D92"/>
    <w:rsid w:val="757E2C26"/>
    <w:rsid w:val="7886575A"/>
    <w:rsid w:val="78A21F85"/>
    <w:rsid w:val="79FC31A6"/>
    <w:rsid w:val="7A756E44"/>
    <w:rsid w:val="7AFF729E"/>
    <w:rsid w:val="7B4912B8"/>
    <w:rsid w:val="7B5F74F8"/>
    <w:rsid w:val="7B7152F6"/>
    <w:rsid w:val="7D040AB6"/>
    <w:rsid w:val="7D4119E6"/>
    <w:rsid w:val="7D943A85"/>
    <w:rsid w:val="7EAC4A8B"/>
    <w:rsid w:val="7FC634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4"/>
    <w:qFormat/>
    <w:uiPriority w:val="0"/>
    <w:pPr>
      <w:keepNext/>
      <w:keepLines/>
      <w:spacing w:before="300" w:after="300" w:line="440" w:lineRule="exact"/>
      <w:jc w:val="center"/>
      <w:outlineLvl w:val="0"/>
    </w:pPr>
    <w:rPr>
      <w:rFonts w:eastAsia="黑体"/>
      <w:b/>
      <w:kern w:val="44"/>
      <w:sz w:val="44"/>
      <w:szCs w:val="20"/>
    </w:rPr>
  </w:style>
  <w:style w:type="paragraph" w:styleId="4">
    <w:name w:val="heading 2"/>
    <w:basedOn w:val="1"/>
    <w:next w:val="1"/>
    <w:qFormat/>
    <w:uiPriority w:val="0"/>
    <w:pPr>
      <w:autoSpaceDE w:val="0"/>
      <w:autoSpaceDN w:val="0"/>
      <w:adjustRightInd w:val="0"/>
      <w:outlineLvl w:val="1"/>
    </w:pPr>
    <w:rPr>
      <w:rFonts w:ascii="Times New Roman" w:hAnsi="Times New Roman" w:eastAsia="宋体" w:cs="Times New Roman"/>
      <w:sz w:val="24"/>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7">
    <w:name w:val="Normal Indent"/>
    <w:basedOn w:val="1"/>
    <w:qFormat/>
    <w:uiPriority w:val="0"/>
    <w:pPr>
      <w:ind w:firstLine="420" w:firstLineChars="200"/>
    </w:pPr>
    <w:rPr>
      <w:kern w:val="0"/>
      <w:sz w:val="24"/>
      <w:szCs w:val="20"/>
    </w:rPr>
  </w:style>
  <w:style w:type="paragraph" w:styleId="8">
    <w:name w:val="caption"/>
    <w:basedOn w:val="1"/>
    <w:next w:val="1"/>
    <w:semiHidden/>
    <w:unhideWhenUsed/>
    <w:qFormat/>
    <w:uiPriority w:val="0"/>
    <w:rPr>
      <w:rFonts w:ascii="Arial" w:hAnsi="Arial" w:eastAsia="黑体"/>
      <w:sz w:val="20"/>
    </w:rPr>
  </w:style>
  <w:style w:type="paragraph" w:styleId="9">
    <w:name w:val="Document Map"/>
    <w:basedOn w:val="1"/>
    <w:link w:val="43"/>
    <w:qFormat/>
    <w:uiPriority w:val="0"/>
    <w:rPr>
      <w:rFonts w:ascii="宋体" w:eastAsia="宋体"/>
      <w:sz w:val="18"/>
      <w:szCs w:val="18"/>
    </w:rPr>
  </w:style>
  <w:style w:type="paragraph" w:styleId="10">
    <w:name w:val="annotation text"/>
    <w:basedOn w:val="1"/>
    <w:link w:val="38"/>
    <w:qFormat/>
    <w:uiPriority w:val="0"/>
    <w:pPr>
      <w:jc w:val="left"/>
    </w:pPr>
  </w:style>
  <w:style w:type="paragraph" w:styleId="11">
    <w:name w:val="Body Text"/>
    <w:basedOn w:val="1"/>
    <w:next w:val="1"/>
    <w:qFormat/>
    <w:uiPriority w:val="0"/>
    <w:pPr>
      <w:spacing w:after="120"/>
    </w:pPr>
  </w:style>
  <w:style w:type="paragraph" w:styleId="12">
    <w:name w:val="Body Text Indent"/>
    <w:basedOn w:val="1"/>
    <w:unhideWhenUsed/>
    <w:qFormat/>
    <w:uiPriority w:val="99"/>
    <w:pPr>
      <w:ind w:firstLine="630"/>
    </w:pPr>
    <w:rPr>
      <w:rFonts w:ascii="Calibri"/>
      <w:sz w:val="32"/>
      <w:szCs w:val="20"/>
    </w:rPr>
  </w:style>
  <w:style w:type="paragraph" w:styleId="13">
    <w:name w:val="Body Text Indent 2"/>
    <w:basedOn w:val="1"/>
    <w:link w:val="33"/>
    <w:qFormat/>
    <w:uiPriority w:val="0"/>
    <w:pPr>
      <w:spacing w:after="120" w:line="480" w:lineRule="auto"/>
      <w:ind w:left="420" w:leftChars="200"/>
    </w:pPr>
    <w:rPr>
      <w:szCs w:val="20"/>
    </w:rPr>
  </w:style>
  <w:style w:type="paragraph" w:styleId="14">
    <w:name w:val="Balloon Text"/>
    <w:basedOn w:val="1"/>
    <w:link w:val="40"/>
    <w:qFormat/>
    <w:uiPriority w:val="0"/>
    <w:rPr>
      <w:sz w:val="18"/>
      <w:szCs w:val="18"/>
    </w:rPr>
  </w:style>
  <w:style w:type="paragraph" w:styleId="15">
    <w:name w:val="header"/>
    <w:basedOn w:val="1"/>
    <w:next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annotation subject"/>
    <w:basedOn w:val="10"/>
    <w:next w:val="10"/>
    <w:link w:val="39"/>
    <w:qFormat/>
    <w:uiPriority w:val="0"/>
    <w:rPr>
      <w:b/>
      <w:bCs/>
    </w:rPr>
  </w:style>
  <w:style w:type="paragraph" w:styleId="18">
    <w:name w:val="Body Text First Indent"/>
    <w:basedOn w:val="11"/>
    <w:next w:val="13"/>
    <w:link w:val="34"/>
    <w:qFormat/>
    <w:uiPriority w:val="0"/>
    <w:pPr>
      <w:snapToGrid w:val="0"/>
      <w:spacing w:before="40" w:after="40" w:line="288" w:lineRule="auto"/>
      <w:ind w:firstLine="482"/>
    </w:pPr>
    <w:rPr>
      <w:rFonts w:ascii="仿宋_GB2312" w:hAnsi="仿宋_GB2312" w:eastAsia="仿宋_GB2312"/>
      <w:szCs w:val="20"/>
    </w:rPr>
  </w:style>
  <w:style w:type="paragraph" w:styleId="19">
    <w:name w:val="Body Text First Indent 2"/>
    <w:basedOn w:val="12"/>
    <w:next w:val="1"/>
    <w:link w:val="37"/>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qFormat/>
    <w:uiPriority w:val="0"/>
  </w:style>
  <w:style w:type="character" w:styleId="24">
    <w:name w:val="annotation reference"/>
    <w:basedOn w:val="22"/>
    <w:qFormat/>
    <w:uiPriority w:val="0"/>
    <w:rPr>
      <w:sz w:val="21"/>
      <w:szCs w:val="21"/>
    </w:rPr>
  </w:style>
  <w:style w:type="paragraph" w:customStyle="1" w:styleId="25">
    <w:name w:val="标题 5（有编号）（绿盟科技）"/>
    <w:basedOn w:val="26"/>
    <w:next w:val="27"/>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6">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7">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8">
    <w:name w:val="13、表格内居中正文"/>
    <w:basedOn w:val="1"/>
    <w:qFormat/>
    <w:uiPriority w:val="0"/>
    <w:pPr>
      <w:wordWrap w:val="0"/>
      <w:topLinePunct/>
      <w:spacing w:line="360" w:lineRule="exact"/>
      <w:jc w:val="center"/>
    </w:pPr>
    <w:rPr>
      <w:rFonts w:ascii="宋体" w:hAnsi="宋体" w:eastAsia="宋体"/>
    </w:rPr>
  </w:style>
  <w:style w:type="paragraph" w:customStyle="1" w:styleId="2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30">
    <w:name w:val="List Paragraph"/>
    <w:basedOn w:val="1"/>
    <w:qFormat/>
    <w:uiPriority w:val="0"/>
    <w:pPr>
      <w:spacing w:line="500" w:lineRule="exact"/>
      <w:ind w:firstLine="420" w:firstLineChars="200"/>
    </w:pPr>
    <w:rPr>
      <w:szCs w:val="24"/>
    </w:rPr>
  </w:style>
  <w:style w:type="paragraph" w:customStyle="1" w:styleId="31">
    <w:name w:val="正文首行缩进两字符"/>
    <w:basedOn w:val="1"/>
    <w:qFormat/>
    <w:uiPriority w:val="0"/>
    <w:pPr>
      <w:spacing w:line="360" w:lineRule="auto"/>
      <w:ind w:firstLine="200" w:firstLineChars="200"/>
    </w:pPr>
  </w:style>
  <w:style w:type="paragraph" w:customStyle="1" w:styleId="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3">
    <w:name w:val="正文文本缩进 2 Char"/>
    <w:link w:val="13"/>
    <w:qFormat/>
    <w:uiPriority w:val="0"/>
    <w:rPr>
      <w:szCs w:val="20"/>
    </w:rPr>
  </w:style>
  <w:style w:type="character" w:customStyle="1" w:styleId="34">
    <w:name w:val="正文首行缩进 Char"/>
    <w:link w:val="18"/>
    <w:qFormat/>
    <w:uiPriority w:val="0"/>
    <w:rPr>
      <w:rFonts w:ascii="仿宋_GB2312" w:hAnsi="仿宋_GB2312" w:eastAsia="仿宋_GB2312"/>
      <w:szCs w:val="20"/>
    </w:rPr>
  </w:style>
  <w:style w:type="paragraph" w:customStyle="1" w:styleId="35">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6">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7">
    <w:name w:val="正文首行缩进 2 Char"/>
    <w:link w:val="19"/>
    <w:qFormat/>
    <w:uiPriority w:val="99"/>
    <w:rPr>
      <w:rFonts w:ascii="宋体" w:hAnsi="Times New Roman"/>
      <w:kern w:val="0"/>
      <w:sz w:val="21"/>
      <w:szCs w:val="24"/>
    </w:rPr>
  </w:style>
  <w:style w:type="character" w:customStyle="1" w:styleId="38">
    <w:name w:val="批注文字 Char"/>
    <w:basedOn w:val="22"/>
    <w:link w:val="10"/>
    <w:qFormat/>
    <w:uiPriority w:val="0"/>
    <w:rPr>
      <w:kern w:val="2"/>
      <w:sz w:val="21"/>
      <w:szCs w:val="22"/>
    </w:rPr>
  </w:style>
  <w:style w:type="character" w:customStyle="1" w:styleId="39">
    <w:name w:val="批注主题 Char"/>
    <w:basedOn w:val="38"/>
    <w:link w:val="17"/>
    <w:qFormat/>
    <w:uiPriority w:val="0"/>
    <w:rPr>
      <w:b/>
      <w:bCs/>
      <w:kern w:val="2"/>
      <w:sz w:val="21"/>
      <w:szCs w:val="22"/>
    </w:rPr>
  </w:style>
  <w:style w:type="character" w:customStyle="1" w:styleId="40">
    <w:name w:val="批注框文本 Char"/>
    <w:basedOn w:val="22"/>
    <w:link w:val="14"/>
    <w:qFormat/>
    <w:uiPriority w:val="0"/>
    <w:rPr>
      <w:kern w:val="2"/>
      <w:sz w:val="18"/>
      <w:szCs w:val="18"/>
    </w:rPr>
  </w:style>
  <w:style w:type="character" w:customStyle="1" w:styleId="41">
    <w:name w:val="NormalCharacter"/>
    <w:semiHidden/>
    <w:qFormat/>
    <w:uiPriority w:val="0"/>
    <w:rPr>
      <w:rFonts w:asciiTheme="minorHAnsi" w:hAnsiTheme="minorHAnsi" w:eastAsiaTheme="minorEastAsia" w:cstheme="minorBidi"/>
      <w:kern w:val="2"/>
      <w:sz w:val="21"/>
      <w:szCs w:val="24"/>
      <w:lang w:val="en-US" w:eastAsia="zh-CN" w:bidi="ar-SA"/>
    </w:rPr>
  </w:style>
  <w:style w:type="table" w:customStyle="1" w:styleId="42">
    <w:name w:val="网格型1"/>
    <w:basedOn w:val="20"/>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3">
    <w:name w:val="文档结构图 Char"/>
    <w:basedOn w:val="22"/>
    <w:link w:val="9"/>
    <w:qFormat/>
    <w:uiPriority w:val="0"/>
    <w:rPr>
      <w:rFonts w:ascii="宋体" w:hAnsiTheme="minorHAnsi" w:cstheme="minorBidi"/>
      <w:kern w:val="2"/>
      <w:sz w:val="18"/>
      <w:szCs w:val="18"/>
    </w:rPr>
  </w:style>
  <w:style w:type="character" w:customStyle="1" w:styleId="44">
    <w:name w:val="font51"/>
    <w:basedOn w:val="22"/>
    <w:qFormat/>
    <w:uiPriority w:val="0"/>
    <w:rPr>
      <w:rFonts w:hint="default" w:ascii="Calibri" w:hAnsi="Calibri" w:cs="Calibri"/>
      <w:color w:val="000000"/>
      <w:sz w:val="21"/>
      <w:szCs w:val="21"/>
      <w:u w:val="none"/>
    </w:rPr>
  </w:style>
  <w:style w:type="paragraph" w:customStyle="1" w:styleId="45">
    <w:name w:val="Table Paragraph"/>
    <w:basedOn w:val="1"/>
    <w:unhideWhenUsed/>
    <w:qFormat/>
    <w:uiPriority w:val="1"/>
    <w:pPr>
      <w:spacing w:beforeLines="0" w:afterLines="0"/>
    </w:pPr>
    <w:rPr>
      <w:rFonts w:hint="default"/>
      <w:sz w:val="24"/>
      <w:szCs w:val="24"/>
    </w:rPr>
  </w:style>
  <w:style w:type="paragraph" w:customStyle="1" w:styleId="46">
    <w:name w:val="4"/>
    <w:basedOn w:val="6"/>
    <w:qFormat/>
    <w:uiPriority w:val="0"/>
    <w:pPr>
      <w:spacing w:before="60" w:after="60" w:line="300" w:lineRule="auto"/>
    </w:pPr>
    <w:rPr>
      <w:b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10337</Words>
  <Characters>10769</Characters>
  <Lines>135</Lines>
  <Paragraphs>38</Paragraphs>
  <TotalTime>38</TotalTime>
  <ScaleCrop>false</ScaleCrop>
  <LinksUpToDate>false</LinksUpToDate>
  <CharactersWithSpaces>11481</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2022-05-24T01:05:00Z</dcterms:created>
  <dc:creator>7</dc:creator>
  <cp:lastModifiedBy>米猪</cp:lastModifiedBy>
  <cp:lastPrinted>2024-05-23T00:54:00Z</cp:lastPrinted>
  <dcterms:modified xsi:type="dcterms:W3CDTF">2024-06-12T09:32:57Z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7A2E586FA7C447D5AA5C6C2BCE91980A_13</vt:lpwstr>
  </property>
</Properties>
</file>