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color w:val="000000" w:themeColor="text1"/>
          <w:spacing w:val="80"/>
          <w:sz w:val="144"/>
          <w:szCs w:val="144"/>
          <w:shd w:val="clear" w:color="auto" w:fill="auto"/>
          <w14:textFill>
            <w14:solidFill>
              <w14:schemeClr w14:val="tx1"/>
            </w14:solidFill>
          </w14:textFill>
        </w:rPr>
      </w:pPr>
    </w:p>
    <w:p>
      <w:pPr>
        <w:jc w:val="center"/>
        <w:outlineLvl w:val="0"/>
        <w:rPr>
          <w:rFonts w:hint="eastAsia" w:ascii="宋体" w:hAnsi="宋体" w:eastAsia="宋体" w:cs="宋体"/>
          <w:color w:val="000000" w:themeColor="text1"/>
          <w:spacing w:val="80"/>
          <w:sz w:val="144"/>
          <w:szCs w:val="144"/>
          <w:shd w:val="clear" w:color="auto" w:fill="auto"/>
          <w14:textFill>
            <w14:solidFill>
              <w14:schemeClr w14:val="tx1"/>
            </w14:solidFill>
          </w14:textFill>
        </w:rPr>
      </w:pPr>
      <w:r>
        <w:rPr>
          <w:rFonts w:hint="eastAsia" w:ascii="宋体" w:hAnsi="宋体" w:eastAsia="宋体" w:cs="宋体"/>
          <w:color w:val="000000" w:themeColor="text1"/>
          <w:spacing w:val="80"/>
          <w:sz w:val="144"/>
          <w:szCs w:val="144"/>
          <w:shd w:val="clear" w:color="auto" w:fill="auto"/>
          <w14:textFill>
            <w14:solidFill>
              <w14:schemeClr w14:val="tx1"/>
            </w14:solidFill>
          </w14:textFill>
        </w:rPr>
        <w:t>询</w:t>
      </w:r>
      <w:r>
        <w:rPr>
          <w:rFonts w:hint="eastAsia" w:ascii="宋体" w:hAnsi="宋体" w:eastAsia="宋体" w:cs="宋体"/>
          <w:color w:val="000000" w:themeColor="text1"/>
          <w:spacing w:val="80"/>
          <w:sz w:val="144"/>
          <w:szCs w:val="144"/>
          <w:shd w:val="clear" w:color="auto" w:fill="auto"/>
          <w:lang w:eastAsia="zh-CN"/>
          <w14:textFill>
            <w14:solidFill>
              <w14:schemeClr w14:val="tx1"/>
            </w14:solidFill>
          </w14:textFill>
        </w:rPr>
        <w:t>价</w:t>
      </w:r>
      <w:r>
        <w:rPr>
          <w:rFonts w:hint="eastAsia" w:ascii="宋体" w:hAnsi="宋体" w:eastAsia="宋体" w:cs="宋体"/>
          <w:color w:val="000000" w:themeColor="text1"/>
          <w:spacing w:val="80"/>
          <w:sz w:val="144"/>
          <w:szCs w:val="144"/>
          <w:shd w:val="clear" w:color="auto" w:fill="auto"/>
          <w14:textFill>
            <w14:solidFill>
              <w14:schemeClr w14:val="tx1"/>
            </w14:solidFill>
          </w14:textFill>
        </w:rPr>
        <w:t>采购</w:t>
      </w:r>
    </w:p>
    <w:p>
      <w:pPr>
        <w:jc w:val="center"/>
        <w:outlineLvl w:val="0"/>
        <w:rPr>
          <w:rFonts w:hint="eastAsia" w:ascii="宋体" w:hAnsi="宋体" w:eastAsia="宋体" w:cs="宋体"/>
          <w:color w:val="000000" w:themeColor="text1"/>
          <w:spacing w:val="80"/>
          <w:sz w:val="144"/>
          <w:szCs w:val="144"/>
          <w:shd w:val="clear" w:color="auto" w:fill="auto"/>
          <w14:textFill>
            <w14:solidFill>
              <w14:schemeClr w14:val="tx1"/>
            </w14:solidFill>
          </w14:textFill>
        </w:rPr>
      </w:pPr>
      <w:r>
        <w:rPr>
          <w:rFonts w:hint="eastAsia" w:ascii="宋体" w:hAnsi="宋体" w:eastAsia="宋体" w:cs="宋体"/>
          <w:color w:val="000000" w:themeColor="text1"/>
          <w:spacing w:val="80"/>
          <w:sz w:val="144"/>
          <w:szCs w:val="144"/>
          <w:shd w:val="clear" w:color="auto" w:fill="auto"/>
          <w14:textFill>
            <w14:solidFill>
              <w14:schemeClr w14:val="tx1"/>
            </w14:solidFill>
          </w14:textFill>
        </w:rPr>
        <w:t>文件</w:t>
      </w:r>
    </w:p>
    <w:p>
      <w:pPr>
        <w:rPr>
          <w:rFonts w:hint="eastAsia" w:ascii="宋体" w:hAnsi="宋体" w:eastAsia="宋体" w:cs="宋体"/>
          <w:color w:val="000000" w:themeColor="text1"/>
          <w:szCs w:val="28"/>
          <w:shd w:val="clear" w:color="auto" w:fill="auto"/>
          <w14:textFill>
            <w14:solidFill>
              <w14:schemeClr w14:val="tx1"/>
            </w14:solidFill>
          </w14:textFill>
        </w:rPr>
      </w:pPr>
    </w:p>
    <w:p>
      <w:pPr>
        <w:rPr>
          <w:rFonts w:hint="eastAsia" w:ascii="方正小标宋_GBK" w:hAnsi="宋体" w:eastAsia="方正小标宋_GBK"/>
          <w:color w:val="000000" w:themeColor="text1"/>
          <w:szCs w:val="28"/>
          <w:shd w:val="clear" w:color="auto" w:fill="auto"/>
          <w14:textFill>
            <w14:solidFill>
              <w14:schemeClr w14:val="tx1"/>
            </w14:solidFill>
          </w14:textFill>
        </w:rPr>
      </w:pPr>
    </w:p>
    <w:p>
      <w:pPr>
        <w:pStyle w:val="15"/>
        <w:ind w:left="4480"/>
        <w:rPr>
          <w:rFonts w:hint="eastAsia" w:ascii="方正小标宋_GBK" w:hAnsi="宋体" w:eastAsia="方正小标宋_GBK"/>
          <w:color w:val="000000" w:themeColor="text1"/>
          <w:szCs w:val="28"/>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spacing w:line="700" w:lineRule="exact"/>
        <w:ind w:firstLine="482" w:firstLineChars="200"/>
        <w:rPr>
          <w:rFonts w:hint="eastAsia" w:ascii="宋体" w:hAnsi="宋体" w:eastAsia="宋体" w:cs="宋体"/>
          <w:b/>
          <w:bCs/>
          <w:color w:val="000000" w:themeColor="text1"/>
          <w:sz w:val="24"/>
          <w:szCs w:val="24"/>
          <w:shd w:val="clear" w:color="auto" w:fill="auto"/>
          <w14:textFill>
            <w14:solidFill>
              <w14:schemeClr w14:val="tx1"/>
            </w14:solidFill>
          </w14:textFill>
        </w:rPr>
      </w:pPr>
    </w:p>
    <w:p>
      <w:pPr>
        <w:spacing w:line="700" w:lineRule="exact"/>
        <w:ind w:firstLine="482" w:firstLineChars="200"/>
        <w:rPr>
          <w:rFonts w:hint="eastAsia" w:ascii="宋体" w:hAnsi="宋体" w:eastAsia="宋体" w:cs="宋体"/>
          <w:b/>
          <w:bCs/>
          <w:color w:val="000000" w:themeColor="text1"/>
          <w:sz w:val="24"/>
          <w:szCs w:val="24"/>
          <w:shd w:val="clear" w:color="auto" w:fill="auto"/>
          <w14:textFill>
            <w14:solidFill>
              <w14:schemeClr w14:val="tx1"/>
            </w14:solidFill>
          </w14:textFill>
        </w:rPr>
      </w:pPr>
      <w:r>
        <w:rPr>
          <w:rFonts w:hint="eastAsia" w:ascii="宋体" w:hAnsi="宋体" w:eastAsia="宋体" w:cs="宋体"/>
          <w:b/>
          <w:bCs/>
          <w:color w:val="000000" w:themeColor="text1"/>
          <w:sz w:val="24"/>
          <w:szCs w:val="24"/>
          <w:shd w:val="clear" w:color="auto" w:fill="auto"/>
          <w14:textFill>
            <w14:solidFill>
              <w14:schemeClr w14:val="tx1"/>
            </w14:solidFill>
          </w14:textFill>
        </w:rPr>
        <w:t>项目名称：</w:t>
      </w:r>
      <w:r>
        <w:rPr>
          <w:rFonts w:hint="eastAsia" w:ascii="宋体" w:hAnsi="宋体" w:eastAsia="宋体" w:cs="宋体"/>
          <w:b/>
          <w:bCs/>
          <w:color w:val="000000" w:themeColor="text1"/>
          <w:sz w:val="24"/>
          <w:szCs w:val="24"/>
          <w:shd w:val="clear" w:color="auto" w:fill="auto"/>
          <w:lang w:eastAsia="zh-CN"/>
          <w14:textFill>
            <w14:solidFill>
              <w14:schemeClr w14:val="tx1"/>
            </w14:solidFill>
          </w14:textFill>
        </w:rPr>
        <w:t>重庆市荣昌区人民医院</w:t>
      </w:r>
    </w:p>
    <w:p>
      <w:pPr>
        <w:ind w:firstLine="482" w:firstLineChars="200"/>
        <w:rPr>
          <w:rFonts w:hint="eastAsia" w:ascii="宋体" w:hAnsi="宋体" w:eastAsia="宋体" w:cs="宋体"/>
          <w:b/>
          <w:bCs/>
          <w:color w:val="000000" w:themeColor="text1"/>
          <w:sz w:val="24"/>
          <w:szCs w:val="24"/>
          <w:shd w:val="clear" w:color="auto" w:fill="auto"/>
          <w14:textFill>
            <w14:solidFill>
              <w14:schemeClr w14:val="tx1"/>
            </w14:solidFill>
          </w14:textFill>
        </w:rPr>
      </w:pPr>
    </w:p>
    <w:p>
      <w:pPr>
        <w:ind w:firstLine="482" w:firstLineChars="200"/>
        <w:rPr>
          <w:rFonts w:hint="eastAsia" w:ascii="宋体" w:hAnsi="宋体" w:eastAsia="宋体" w:cs="宋体"/>
          <w:b/>
          <w:bCs/>
          <w:color w:val="000000" w:themeColor="text1"/>
          <w:sz w:val="24"/>
          <w:szCs w:val="24"/>
          <w:shd w:val="clear" w:color="auto" w:fill="auto"/>
          <w14:textFill>
            <w14:solidFill>
              <w14:schemeClr w14:val="tx1"/>
            </w14:solidFill>
          </w14:textFill>
        </w:rPr>
      </w:pPr>
    </w:p>
    <w:p>
      <w:pPr>
        <w:ind w:firstLine="482" w:firstLineChars="200"/>
        <w:rPr>
          <w:rFonts w:hint="eastAsia" w:ascii="宋体" w:hAnsi="宋体" w:eastAsia="宋体" w:cs="宋体"/>
          <w:b/>
          <w:bCs/>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
          <w:bCs/>
          <w:color w:val="000000" w:themeColor="text1"/>
          <w:sz w:val="24"/>
          <w:szCs w:val="24"/>
          <w:shd w:val="clear" w:color="auto" w:fill="auto"/>
          <w14:textFill>
            <w14:solidFill>
              <w14:schemeClr w14:val="tx1"/>
            </w14:solidFill>
          </w14:textFill>
        </w:rPr>
        <w:t>采 购 人：</w:t>
      </w:r>
      <w:r>
        <w:rPr>
          <w:rFonts w:hint="eastAsia" w:ascii="宋体" w:hAnsi="宋体" w:eastAsia="宋体" w:cs="宋体"/>
          <w:b/>
          <w:bCs/>
          <w:color w:val="000000" w:themeColor="text1"/>
          <w:sz w:val="24"/>
          <w:szCs w:val="24"/>
          <w:shd w:val="clear" w:color="auto" w:fill="auto"/>
          <w:lang w:eastAsia="zh-CN"/>
          <w14:textFill>
            <w14:solidFill>
              <w14:schemeClr w14:val="tx1"/>
            </w14:solidFill>
          </w14:textFill>
        </w:rPr>
        <w:t>重庆市荣昌区人民医院</w:t>
      </w:r>
      <w:r>
        <w:rPr>
          <w:rFonts w:hint="eastAsia" w:ascii="宋体" w:hAnsi="宋体" w:eastAsia="宋体" w:cs="宋体"/>
          <w:b/>
          <w:bCs/>
          <w:color w:val="000000" w:themeColor="text1"/>
          <w:kern w:val="36"/>
          <w:sz w:val="24"/>
          <w:szCs w:val="24"/>
          <w:shd w:val="clear" w:color="auto" w:fill="auto"/>
          <w:lang w:eastAsia="zh-CN"/>
          <w14:textFill>
            <w14:solidFill>
              <w14:schemeClr w14:val="tx1"/>
            </w14:solidFill>
          </w14:textFill>
        </w:rPr>
        <w:t>小儿腹腔镜、小儿输尿管镜</w:t>
      </w:r>
      <w:r>
        <w:rPr>
          <w:rFonts w:hint="eastAsia" w:ascii="宋体" w:hAnsi="宋体" w:eastAsia="宋体" w:cs="宋体"/>
          <w:b/>
          <w:bCs/>
          <w:color w:val="000000" w:themeColor="text1"/>
          <w:kern w:val="36"/>
          <w:sz w:val="24"/>
          <w:szCs w:val="24"/>
          <w:shd w:val="clear" w:color="auto" w:fill="auto"/>
          <w14:textFill>
            <w14:solidFill>
              <w14:schemeClr w14:val="tx1"/>
            </w14:solidFill>
          </w14:textFill>
        </w:rPr>
        <w:t>询价采购</w:t>
      </w:r>
    </w:p>
    <w:p>
      <w:pPr>
        <w:outlineLvl w:val="0"/>
        <w:rPr>
          <w:rFonts w:hint="eastAsia" w:ascii="宋体" w:hAnsi="宋体" w:eastAsia="宋体" w:cs="宋体"/>
          <w:b/>
          <w:bCs/>
          <w:color w:val="000000" w:themeColor="text1"/>
          <w:sz w:val="21"/>
          <w:szCs w:val="21"/>
          <w:shd w:val="clear" w:color="auto" w:fill="auto"/>
          <w14:textFill>
            <w14:solidFill>
              <w14:schemeClr w14:val="tx1"/>
            </w14:solidFill>
          </w14:textFill>
        </w:rPr>
      </w:pPr>
    </w:p>
    <w:p>
      <w:pPr>
        <w:outlineLvl w:val="0"/>
        <w:rPr>
          <w:rFonts w:hint="eastAsia" w:ascii="方正小标宋_GBK" w:hAnsi="宋体" w:eastAsia="方正小标宋_GBK"/>
          <w:b/>
          <w:bCs/>
          <w:color w:val="000000" w:themeColor="text1"/>
          <w:sz w:val="21"/>
          <w:szCs w:val="21"/>
          <w:shd w:val="clear" w:color="auto" w:fill="auto"/>
          <w14:textFill>
            <w14:solidFill>
              <w14:schemeClr w14:val="tx1"/>
            </w14:solidFill>
          </w14:textFill>
        </w:rPr>
      </w:pPr>
    </w:p>
    <w:p>
      <w:pPr>
        <w:pStyle w:val="6"/>
        <w:rPr>
          <w:rFonts w:hint="eastAsia" w:ascii="方正小标宋_GBK" w:hAnsi="宋体" w:eastAsia="方正小标宋_GBK"/>
          <w:b/>
          <w:bCs/>
          <w:color w:val="000000" w:themeColor="text1"/>
          <w:sz w:val="21"/>
          <w:szCs w:val="21"/>
          <w:shd w:val="clear" w:color="auto" w:fill="auto"/>
          <w14:textFill>
            <w14:solidFill>
              <w14:schemeClr w14:val="tx1"/>
            </w14:solidFill>
          </w14:textFill>
        </w:rPr>
      </w:pPr>
    </w:p>
    <w:p>
      <w:pPr>
        <w:rPr>
          <w:rFonts w:hint="eastAsia"/>
          <w:b/>
          <w:bCs/>
          <w:color w:val="000000" w:themeColor="text1"/>
          <w:sz w:val="21"/>
          <w:szCs w:val="21"/>
          <w:shd w:val="clear" w:color="auto" w:fill="auto"/>
          <w14:textFill>
            <w14:solidFill>
              <w14:schemeClr w14:val="tx1"/>
            </w14:solidFill>
          </w14:textFill>
        </w:rPr>
      </w:pPr>
    </w:p>
    <w:p>
      <w:pPr>
        <w:jc w:val="center"/>
        <w:outlineLvl w:val="0"/>
        <w:rPr>
          <w:rFonts w:hint="eastAsia" w:ascii="方正小标宋_GBK" w:hAnsi="宋体" w:eastAsia="方正小标宋_GBK"/>
          <w:b/>
          <w:bCs/>
          <w:color w:val="000000" w:themeColor="text1"/>
          <w:w w:val="120"/>
          <w:sz w:val="24"/>
          <w:szCs w:val="24"/>
          <w:shd w:val="clear" w:color="auto" w:fill="auto"/>
          <w14:textFill>
            <w14:solidFill>
              <w14:schemeClr w14:val="tx1"/>
            </w14:solidFill>
          </w14:textFill>
        </w:rPr>
        <w:sectPr>
          <w:headerReference r:id="rId3" w:type="default"/>
          <w:pgSz w:w="11905" w:h="16838"/>
          <w:pgMar w:top="1134" w:right="1134" w:bottom="1134" w:left="1134" w:header="850" w:footer="850" w:gutter="0"/>
          <w:pgNumType w:fmt="decimal" w:start="1"/>
          <w:cols w:space="720" w:num="1"/>
          <w:rtlGutter w:val="0"/>
          <w:docGrid w:linePitch="312" w:charSpace="0"/>
        </w:sectPr>
      </w:pPr>
      <w:r>
        <w:rPr>
          <w:rFonts w:hint="eastAsia" w:ascii="方正小标宋_GBK" w:hAnsi="宋体" w:eastAsia="方正小标宋_GBK"/>
          <w:b/>
          <w:bCs/>
          <w:color w:val="000000" w:themeColor="text1"/>
          <w:w w:val="120"/>
          <w:sz w:val="24"/>
          <w:szCs w:val="24"/>
          <w:shd w:val="clear" w:color="auto" w:fill="auto"/>
          <w14:textFill>
            <w14:solidFill>
              <w14:schemeClr w14:val="tx1"/>
            </w14:solidFill>
          </w14:textFill>
        </w:rPr>
        <w:t>二0二一年</w:t>
      </w:r>
      <w:r>
        <w:rPr>
          <w:rFonts w:hint="eastAsia" w:ascii="方正小标宋_GBK" w:hAnsi="宋体" w:eastAsia="方正小标宋_GBK"/>
          <w:b/>
          <w:bCs/>
          <w:color w:val="000000" w:themeColor="text1"/>
          <w:w w:val="120"/>
          <w:sz w:val="24"/>
          <w:szCs w:val="24"/>
          <w:shd w:val="clear" w:color="auto" w:fill="auto"/>
          <w:lang w:eastAsia="zh-CN"/>
          <w14:textFill>
            <w14:solidFill>
              <w14:schemeClr w14:val="tx1"/>
            </w14:solidFill>
          </w14:textFill>
        </w:rPr>
        <w:t>十</w:t>
      </w:r>
      <w:r>
        <w:rPr>
          <w:rFonts w:hint="eastAsia" w:ascii="方正小标宋_GBK" w:hAnsi="宋体" w:eastAsia="方正小标宋_GBK"/>
          <w:b/>
          <w:bCs/>
          <w:color w:val="000000" w:themeColor="text1"/>
          <w:w w:val="120"/>
          <w:sz w:val="24"/>
          <w:szCs w:val="24"/>
          <w:shd w:val="clear" w:color="auto" w:fill="auto"/>
          <w14:textFill>
            <w14:solidFill>
              <w14:schemeClr w14:val="tx1"/>
            </w14:solidFill>
          </w14:textFill>
        </w:rPr>
        <w:t>月</w:t>
      </w:r>
    </w:p>
    <w:p>
      <w:pPr>
        <w:widowControl/>
        <w:shd w:val="clear" w:color="auto" w:fill="FFFFFF"/>
        <w:spacing w:line="480" w:lineRule="auto"/>
        <w:jc w:val="center"/>
        <w:outlineLvl w:val="0"/>
        <w:rPr>
          <w:rFonts w:hint="eastAsia" w:ascii="宋体" w:hAnsi="宋体" w:eastAsia="宋体" w:cs="宋体"/>
          <w:b w:val="0"/>
          <w:bCs w:val="0"/>
          <w:color w:val="000000" w:themeColor="text1"/>
          <w:kern w:val="0"/>
          <w:sz w:val="24"/>
          <w:szCs w:val="24"/>
          <w:u w:val="single"/>
          <w:shd w:val="clear" w:color="auto" w:fill="auto"/>
          <w14:textFill>
            <w14:solidFill>
              <w14:schemeClr w14:val="tx1"/>
            </w14:solidFill>
          </w14:textFill>
        </w:rPr>
      </w:pPr>
      <w:r>
        <w:rPr>
          <w:rFonts w:hint="eastAsia" w:ascii="宋体" w:hAnsi="宋体" w:eastAsia="宋体" w:cs="宋体"/>
          <w:b w:val="0"/>
          <w:bCs w:val="0"/>
          <w:color w:val="000000" w:themeColor="text1"/>
          <w:kern w:val="36"/>
          <w:sz w:val="32"/>
          <w:szCs w:val="32"/>
          <w:shd w:val="clear" w:color="auto" w:fill="auto"/>
          <w14:textFill>
            <w14:solidFill>
              <w14:schemeClr w14:val="tx1"/>
            </w14:solidFill>
          </w14:textFill>
        </w:rPr>
        <w:t>重庆市荣昌区人民医院</w:t>
      </w:r>
      <w:r>
        <w:rPr>
          <w:rFonts w:hint="eastAsia" w:ascii="宋体" w:hAnsi="宋体" w:eastAsia="宋体" w:cs="宋体"/>
          <w:b w:val="0"/>
          <w:bCs w:val="0"/>
          <w:color w:val="000000" w:themeColor="text1"/>
          <w:kern w:val="36"/>
          <w:sz w:val="32"/>
          <w:szCs w:val="32"/>
          <w:shd w:val="clear" w:color="auto" w:fill="auto"/>
          <w:lang w:eastAsia="zh-CN"/>
          <w14:textFill>
            <w14:solidFill>
              <w14:schemeClr w14:val="tx1"/>
            </w14:solidFill>
          </w14:textFill>
        </w:rPr>
        <w:t>小儿腹腔镜、小儿输尿管镜</w:t>
      </w:r>
      <w:r>
        <w:rPr>
          <w:rFonts w:hint="eastAsia" w:ascii="宋体" w:hAnsi="宋体" w:eastAsia="宋体" w:cs="宋体"/>
          <w:b w:val="0"/>
          <w:bCs w:val="0"/>
          <w:color w:val="000000" w:themeColor="text1"/>
          <w:kern w:val="36"/>
          <w:sz w:val="32"/>
          <w:szCs w:val="32"/>
          <w:shd w:val="clear" w:color="auto" w:fill="auto"/>
          <w14:textFill>
            <w14:solidFill>
              <w14:schemeClr w14:val="tx1"/>
            </w14:solidFill>
          </w14:textFill>
        </w:rPr>
        <w:t>询价采购公告</w:t>
      </w:r>
    </w:p>
    <w:p>
      <w:pPr>
        <w:widowControl/>
        <w:shd w:val="clear" w:color="auto" w:fill="FFFFFF"/>
        <w:spacing w:before="100" w:beforeAutospacing="1" w:after="100" w:afterAutospacing="1" w:line="480" w:lineRule="auto"/>
        <w:ind w:firstLine="420"/>
        <w:jc w:val="left"/>
        <w:rPr>
          <w:rFonts w:hint="eastAsia" w:ascii="宋体" w:hAnsi="宋体" w:eastAsia="宋体" w:cs="宋体"/>
          <w:b w:val="0"/>
          <w:bCs w:val="0"/>
          <w:color w:val="000000" w:themeColor="text1"/>
          <w:kern w:val="0"/>
          <w:sz w:val="24"/>
          <w:szCs w:val="24"/>
          <w:u w:val="single"/>
          <w:shd w:val="clear" w:color="auto" w:fill="auto"/>
          <w14:textFill>
            <w14:solidFill>
              <w14:schemeClr w14:val="tx1"/>
            </w14:solidFill>
          </w14:textFill>
        </w:rPr>
      </w:pPr>
      <w:r>
        <w:rPr>
          <w:rFonts w:hint="eastAsia" w:ascii="宋体" w:hAnsi="宋体" w:eastAsia="宋体" w:cs="宋体"/>
          <w:b w:val="0"/>
          <w:bCs w:val="0"/>
          <w:color w:val="000000" w:themeColor="text1"/>
          <w:kern w:val="0"/>
          <w:sz w:val="24"/>
          <w:szCs w:val="24"/>
          <w:u w:val="single"/>
          <w:shd w:val="clear" w:color="auto" w:fill="auto"/>
          <w14:textFill>
            <w14:solidFill>
              <w14:schemeClr w14:val="tx1"/>
            </w14:solidFill>
          </w14:textFill>
        </w:rPr>
        <w:t>我院拟采购以下医</w:t>
      </w:r>
      <w:r>
        <w:rPr>
          <w:rFonts w:hint="eastAsia" w:ascii="宋体" w:hAnsi="宋体" w:eastAsia="宋体" w:cs="宋体"/>
          <w:b w:val="0"/>
          <w:bCs w:val="0"/>
          <w:color w:val="000000" w:themeColor="text1"/>
          <w:kern w:val="0"/>
          <w:sz w:val="24"/>
          <w:szCs w:val="24"/>
          <w:u w:val="single"/>
          <w:shd w:val="clear" w:color="auto" w:fill="auto"/>
          <w:lang w:eastAsia="zh-CN"/>
          <w14:textFill>
            <w14:solidFill>
              <w14:schemeClr w14:val="tx1"/>
            </w14:solidFill>
          </w14:textFill>
        </w:rPr>
        <w:t>疗器械</w:t>
      </w:r>
      <w:r>
        <w:rPr>
          <w:rFonts w:hint="eastAsia" w:ascii="宋体" w:hAnsi="宋体" w:eastAsia="宋体" w:cs="宋体"/>
          <w:b w:val="0"/>
          <w:bCs w:val="0"/>
          <w:color w:val="000000" w:themeColor="text1"/>
          <w:kern w:val="0"/>
          <w:sz w:val="24"/>
          <w:szCs w:val="24"/>
          <w:u w:val="single"/>
          <w:shd w:val="clear" w:color="auto" w:fill="auto"/>
          <w14:textFill>
            <w14:solidFill>
              <w14:schemeClr w14:val="tx1"/>
            </w14:solidFill>
          </w14:textFill>
        </w:rPr>
        <w:t>，欢迎资质齐全、信誉良好具备配送能力的单位参加询价。</w:t>
      </w:r>
    </w:p>
    <w:p>
      <w:pPr>
        <w:spacing w:line="400" w:lineRule="exact"/>
        <w:jc w:val="center"/>
        <w:rPr>
          <w:rFonts w:hint="eastAsia" w:ascii="宋体" w:hAnsi="宋体" w:eastAsia="宋体" w:cs="宋体"/>
          <w:b w:val="0"/>
          <w:bCs w:val="0"/>
          <w:color w:val="000000" w:themeColor="text1"/>
          <w:kern w:val="0"/>
          <w:sz w:val="36"/>
          <w:szCs w:val="36"/>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36"/>
          <w:szCs w:val="36"/>
          <w:shd w:val="clear" w:color="auto" w:fill="auto"/>
          <w:lang w:val="en-US" w:eastAsia="zh-CN"/>
          <w14:textFill>
            <w14:solidFill>
              <w14:schemeClr w14:val="tx1"/>
            </w14:solidFill>
          </w14:textFill>
        </w:rPr>
        <w:t>第一篇 询价邀请书</w:t>
      </w:r>
    </w:p>
    <w:p>
      <w:pPr>
        <w:bidi w:val="0"/>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一、询价采购</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内容</w:t>
      </w:r>
    </w:p>
    <w:tbl>
      <w:tblPr>
        <w:tblStyle w:val="18"/>
        <w:tblpPr w:leftFromText="180" w:rightFromText="180" w:vertAnchor="text" w:horzAnchor="page" w:tblpX="1042" w:tblpY="233"/>
        <w:tblOverlap w:val="never"/>
        <w:tblW w:w="10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710"/>
        <w:gridCol w:w="1530"/>
        <w:gridCol w:w="1590"/>
        <w:gridCol w:w="183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91" w:type="dxa"/>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包号</w:t>
            </w:r>
          </w:p>
        </w:tc>
        <w:tc>
          <w:tcPr>
            <w:tcW w:w="1710" w:type="dxa"/>
            <w:tcBorders>
              <w:top w:val="single" w:color="auto" w:sz="4" w:space="0"/>
              <w:left w:val="single" w:color="auto" w:sz="4" w:space="0"/>
              <w:right w:val="single" w:color="auto" w:sz="4" w:space="0"/>
            </w:tcBorders>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项目</w:t>
            </w:r>
            <w:r>
              <w:rPr>
                <w:rFonts w:hint="eastAsia" w:ascii="宋体" w:hAnsi="宋体" w:eastAsia="宋体" w:cs="宋体"/>
                <w:b w:val="0"/>
                <w:bCs w:val="0"/>
                <w:color w:val="000000" w:themeColor="text1"/>
                <w:shd w:val="clear" w:color="auto" w:fill="auto"/>
                <w14:textFill>
                  <w14:solidFill>
                    <w14:schemeClr w14:val="tx1"/>
                  </w14:solidFill>
                </w14:textFill>
              </w:rPr>
              <w:t>名称</w:t>
            </w:r>
          </w:p>
        </w:tc>
        <w:tc>
          <w:tcPr>
            <w:tcW w:w="1530" w:type="dxa"/>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数量</w:t>
            </w:r>
          </w:p>
        </w:tc>
        <w:tc>
          <w:tcPr>
            <w:tcW w:w="1590" w:type="dxa"/>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预算金额（元）</w:t>
            </w:r>
          </w:p>
        </w:tc>
        <w:tc>
          <w:tcPr>
            <w:tcW w:w="1830" w:type="dxa"/>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投标保证金（元）</w:t>
            </w:r>
          </w:p>
        </w:tc>
        <w:tc>
          <w:tcPr>
            <w:tcW w:w="1980" w:type="dxa"/>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691" w:type="dxa"/>
            <w:vMerge w:val="restart"/>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c>
          <w:tcPr>
            <w:tcW w:w="1710"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小儿腹腔镜</w:t>
            </w:r>
          </w:p>
        </w:tc>
        <w:tc>
          <w:tcPr>
            <w:tcW w:w="153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1套</w:t>
            </w:r>
          </w:p>
        </w:tc>
        <w:tc>
          <w:tcPr>
            <w:tcW w:w="1590" w:type="dxa"/>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39000</w:t>
            </w:r>
          </w:p>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p>
        </w:tc>
        <w:tc>
          <w:tcPr>
            <w:tcW w:w="1830" w:type="dxa"/>
            <w:vMerge w:val="restart"/>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5000</w:t>
            </w:r>
          </w:p>
        </w:tc>
        <w:tc>
          <w:tcPr>
            <w:tcW w:w="1980" w:type="dxa"/>
            <w:vMerge w:val="restart"/>
            <w:tcBorders>
              <w:top w:val="single" w:color="auto" w:sz="4" w:space="0"/>
              <w:left w:val="single" w:color="auto" w:sz="4" w:space="0"/>
              <w:right w:val="single" w:color="auto" w:sz="4" w:space="0"/>
            </w:tcBorders>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 xml:space="preserve">本项目不接受联合体投标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691" w:type="dxa"/>
            <w:vMerge w:val="continue"/>
            <w:tcBorders>
              <w:left w:val="single" w:color="auto" w:sz="4" w:space="0"/>
              <w:right w:val="single" w:color="auto" w:sz="4" w:space="0"/>
            </w:tcBorders>
            <w:vAlign w:val="center"/>
          </w:tcPr>
          <w:p>
            <w:pPr>
              <w:bidi w:val="0"/>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小儿输尿管镜</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c>
          <w:tcPr>
            <w:tcW w:w="153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1套</w:t>
            </w:r>
          </w:p>
        </w:tc>
        <w:tc>
          <w:tcPr>
            <w:tcW w:w="1590" w:type="dxa"/>
            <w:tcBorders>
              <w:left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80560</w:t>
            </w:r>
          </w:p>
        </w:tc>
        <w:tc>
          <w:tcPr>
            <w:tcW w:w="1830" w:type="dxa"/>
            <w:vMerge w:val="continue"/>
            <w:tcBorders>
              <w:left w:val="single" w:color="auto" w:sz="4" w:space="0"/>
              <w:right w:val="single" w:color="auto" w:sz="4" w:space="0"/>
            </w:tcBorders>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p>
        </w:tc>
        <w:tc>
          <w:tcPr>
            <w:tcW w:w="1980" w:type="dxa"/>
            <w:vMerge w:val="continue"/>
            <w:tcBorders>
              <w:left w:val="single" w:color="auto" w:sz="4" w:space="0"/>
              <w:right w:val="single" w:color="auto" w:sz="4" w:space="0"/>
            </w:tcBorders>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691" w:type="dxa"/>
            <w:vMerge w:val="continue"/>
            <w:tcBorders>
              <w:left w:val="single" w:color="auto" w:sz="4" w:space="0"/>
              <w:bottom w:val="single" w:color="auto" w:sz="4" w:space="0"/>
              <w:right w:val="single" w:color="auto" w:sz="4" w:space="0"/>
            </w:tcBorders>
            <w:vAlign w:val="center"/>
          </w:tcPr>
          <w:p>
            <w:pPr>
              <w:bidi w:val="0"/>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小儿输尿管镜</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w:t>
            </w:r>
          </w:p>
        </w:tc>
        <w:tc>
          <w:tcPr>
            <w:tcW w:w="153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1套</w:t>
            </w:r>
          </w:p>
        </w:tc>
        <w:tc>
          <w:tcPr>
            <w:tcW w:w="1590" w:type="dxa"/>
            <w:tcBorders>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135000</w:t>
            </w:r>
          </w:p>
        </w:tc>
        <w:tc>
          <w:tcPr>
            <w:tcW w:w="1830" w:type="dxa"/>
            <w:vMerge w:val="continue"/>
            <w:tcBorders>
              <w:left w:val="single" w:color="auto" w:sz="4" w:space="0"/>
              <w:bottom w:val="single" w:color="auto" w:sz="4" w:space="0"/>
              <w:right w:val="single" w:color="auto" w:sz="4" w:space="0"/>
            </w:tcBorders>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p>
        </w:tc>
        <w:tc>
          <w:tcPr>
            <w:tcW w:w="1980" w:type="dxa"/>
            <w:vMerge w:val="continue"/>
            <w:tcBorders>
              <w:left w:val="single" w:color="auto" w:sz="4" w:space="0"/>
              <w:bottom w:val="single" w:color="auto" w:sz="4" w:space="0"/>
              <w:right w:val="single" w:color="auto" w:sz="4" w:space="0"/>
            </w:tcBorders>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t>二、询价资格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（一）一般资格条件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（二）特定资格条件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投标单位所投产品为医疗器械的，须提供以下资质证明文件：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（1）、投标单位《营业执照》和《医疗器械经营企业许可证》；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（2）、产品生产企业《营业执照》和《医疗器械生产企业许可证》；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shd w:val="clear" w:color="auto" w:fill="auto"/>
          <w14:textFill>
            <w14:solidFill>
              <w14:schemeClr w14:val="tx1"/>
            </w14:solidFill>
          </w14:textFill>
        </w:rPr>
      </w:pPr>
      <w:r>
        <w:rPr>
          <w:rFonts w:hint="eastAsia" w:ascii="宋体" w:hAnsi="宋体" w:eastAsia="宋体" w:cs="宋体"/>
          <w:b w:val="0"/>
          <w:bCs w:val="0"/>
          <w:color w:val="000000" w:themeColor="text1"/>
          <w:sz w:val="21"/>
          <w:szCs w:val="21"/>
          <w:shd w:val="clear" w:color="auto" w:fill="auto"/>
          <w14:textFill>
            <w14:solidFill>
              <w14:schemeClr w14:val="tx1"/>
            </w14:solidFill>
          </w14:textFill>
        </w:rPr>
        <w:t>（3）、产品《医疗器械注册证》</w:t>
      </w:r>
      <w:r>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1"/>
          <w:szCs w:val="21"/>
          <w:shd w:val="clear" w:color="auto" w:fill="auto"/>
          <w14:textFill>
            <w14:solidFill>
              <w14:schemeClr w14:val="tx1"/>
            </w14:solidFill>
          </w14:textFill>
        </w:rPr>
        <w:t>若注册证有附件的，还须提供附件（提供注册证复印件，注册证有附件的须提供注册证附件复印件</w:t>
      </w:r>
      <w:r>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1"/>
          <w:szCs w:val="21"/>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）、投标单位法定代表人签发的授权委托书（须明确授权范围）及身份证；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三、报名须知：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报名时间：</w:t>
      </w:r>
      <w:r>
        <w:rPr>
          <w:rFonts w:hint="eastAsia" w:ascii="宋体" w:hAnsi="宋体" w:eastAsia="宋体" w:cs="宋体"/>
          <w:b w:val="0"/>
          <w:bCs w:val="0"/>
          <w:color w:val="000000" w:themeColor="text1"/>
          <w:shd w:val="clear" w:color="auto" w:fill="auto"/>
          <w14:textFill>
            <w14:solidFill>
              <w14:schemeClr w14:val="tx1"/>
            </w14:solidFill>
          </w14:textFill>
        </w:rPr>
        <w:t>从发出公告起至202</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r>
        <w:rPr>
          <w:rFonts w:hint="eastAsia" w:ascii="宋体" w:hAnsi="宋体" w:eastAsia="宋体" w:cs="宋体"/>
          <w:b w:val="0"/>
          <w:bCs w:val="0"/>
          <w:color w:val="000000" w:themeColor="text1"/>
          <w:shd w:val="clear" w:color="auto" w:fill="auto"/>
          <w14:textFill>
            <w14:solidFill>
              <w14:schemeClr w14:val="tx1"/>
            </w14:solidFill>
          </w14:textFill>
        </w:rPr>
        <w:t>年</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 xml:space="preserve">10 </w:t>
      </w:r>
      <w:r>
        <w:rPr>
          <w:rFonts w:hint="eastAsia" w:ascii="宋体" w:hAnsi="宋体" w:eastAsia="宋体" w:cs="宋体"/>
          <w:b w:val="0"/>
          <w:bCs w:val="0"/>
          <w:color w:val="000000" w:themeColor="text1"/>
          <w:shd w:val="clear" w:color="auto" w:fill="auto"/>
          <w14:textFill>
            <w14:solidFill>
              <w14:schemeClr w14:val="tx1"/>
            </w14:solidFill>
          </w14:textFill>
        </w:rPr>
        <w:t>月</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15</w:t>
      </w:r>
      <w:r>
        <w:rPr>
          <w:rFonts w:hint="eastAsia" w:ascii="宋体" w:hAnsi="宋体" w:eastAsia="宋体" w:cs="宋体"/>
          <w:b w:val="0"/>
          <w:bCs w:val="0"/>
          <w:color w:val="000000" w:themeColor="text1"/>
          <w:shd w:val="clear" w:color="auto" w:fill="auto"/>
          <w14:textFill>
            <w14:solidFill>
              <w14:schemeClr w14:val="tx1"/>
            </w14:solidFill>
          </w14:textFill>
        </w:rPr>
        <w:t>日上午12:00点前，工作日每天上午8:00～12:00,下午2:30～5:30到荣昌区人民医院</w:t>
      </w:r>
      <w:r>
        <w:rPr>
          <w:rFonts w:hint="eastAsia" w:ascii="宋体" w:hAnsi="宋体" w:eastAsia="宋体" w:cs="宋体"/>
          <w:b w:val="0"/>
          <w:bCs w:val="0"/>
          <w:color w:val="000000" w:themeColor="text1"/>
          <w:shd w:val="clear" w:color="auto" w:fill="auto"/>
          <w:lang w:eastAsia="zh-CN"/>
          <w14:textFill>
            <w14:solidFill>
              <w14:schemeClr w14:val="tx1"/>
            </w14:solidFill>
          </w14:textFill>
        </w:rPr>
        <w:t>行政办公楼</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2楼</w:t>
      </w:r>
      <w:r>
        <w:rPr>
          <w:rFonts w:hint="eastAsia" w:ascii="宋体" w:hAnsi="宋体" w:eastAsia="宋体" w:cs="宋体"/>
          <w:b w:val="0"/>
          <w:bCs w:val="0"/>
          <w:color w:val="000000" w:themeColor="text1"/>
          <w:shd w:val="clear" w:color="auto" w:fill="auto"/>
          <w14:textFill>
            <w14:solidFill>
              <w14:schemeClr w14:val="tx1"/>
            </w14:solidFill>
          </w14:textFill>
        </w:rPr>
        <w:t>采购办</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r>
        <w:rPr>
          <w:rFonts w:hint="eastAsia" w:ascii="宋体" w:hAnsi="宋体" w:eastAsia="宋体" w:cs="宋体"/>
          <w:b w:val="0"/>
          <w:bCs w:val="0"/>
          <w:color w:val="000000" w:themeColor="text1"/>
          <w:shd w:val="clear" w:color="auto" w:fill="auto"/>
          <w14:textFill>
            <w14:solidFill>
              <w14:schemeClr w14:val="tx1"/>
            </w14:solidFill>
          </w14:textFill>
        </w:rPr>
        <w:t>谢老师处进行报名登记。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询价开始时间：202</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r>
        <w:rPr>
          <w:rFonts w:hint="eastAsia" w:ascii="宋体" w:hAnsi="宋体" w:eastAsia="宋体" w:cs="宋体"/>
          <w:b w:val="0"/>
          <w:bCs w:val="0"/>
          <w:color w:val="000000" w:themeColor="text1"/>
          <w:shd w:val="clear" w:color="auto" w:fill="auto"/>
          <w14:textFill>
            <w14:solidFill>
              <w14:schemeClr w14:val="tx1"/>
            </w14:solidFill>
          </w14:textFill>
        </w:rPr>
        <w:t>年</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10</w:t>
      </w:r>
      <w:r>
        <w:rPr>
          <w:rFonts w:hint="eastAsia" w:ascii="宋体" w:hAnsi="宋体" w:eastAsia="宋体" w:cs="宋体"/>
          <w:b w:val="0"/>
          <w:bCs w:val="0"/>
          <w:color w:val="000000" w:themeColor="text1"/>
          <w:shd w:val="clear" w:color="auto" w:fill="auto"/>
          <w14:textFill>
            <w14:solidFill>
              <w14:schemeClr w14:val="tx1"/>
            </w14:solidFill>
          </w14:textFill>
        </w:rPr>
        <w:t>月</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15</w:t>
      </w:r>
      <w:r>
        <w:rPr>
          <w:rFonts w:hint="eastAsia" w:ascii="宋体" w:hAnsi="宋体" w:eastAsia="宋体" w:cs="宋体"/>
          <w:b w:val="0"/>
          <w:bCs w:val="0"/>
          <w:color w:val="000000" w:themeColor="text1"/>
          <w:shd w:val="clear" w:color="auto" w:fill="auto"/>
          <w14:textFill>
            <w14:solidFill>
              <w14:schemeClr w14:val="tx1"/>
            </w14:solidFill>
          </w14:textFill>
        </w:rPr>
        <w:t>日</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15</w:t>
      </w:r>
      <w:r>
        <w:rPr>
          <w:rFonts w:hint="eastAsia" w:ascii="宋体" w:hAnsi="宋体" w:eastAsia="宋体" w:cs="宋体"/>
          <w:b w:val="0"/>
          <w:bCs w:val="0"/>
          <w:color w:val="000000" w:themeColor="text1"/>
          <w:shd w:val="clear" w:color="auto" w:fill="auto"/>
          <w14:textFill>
            <w14:solidFill>
              <w14:schemeClr w14:val="tx1"/>
            </w14:solidFill>
          </w14:textFill>
        </w:rPr>
        <w:t>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询价地点：重庆市荣昌区人民医院行政楼4楼会议室（一）</w:t>
      </w:r>
    </w:p>
    <w:p>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报名时请按上述要求携带自制密封标书一式两份加盖齐缝章（一正一副），请在密封标书封面上标注投标单位全称、投标项目、联系人、联系电话以及注明投标正副本份数。</w:t>
      </w:r>
    </w:p>
    <w:p>
      <w:pPr>
        <w:keepNext w:val="0"/>
        <w:keepLines w:val="0"/>
        <w:pageBreakBefore w:val="0"/>
        <w:numPr>
          <w:ilvl w:val="0"/>
          <w:numId w:val="1"/>
        </w:numPr>
        <w:kinsoku/>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投标保证金</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themeColor="text1"/>
          <w:sz w:val="21"/>
          <w:szCs w:val="21"/>
          <w:shd w:val="clear" w:color="auto" w:fill="auto"/>
          <w14:textFill>
            <w14:solidFill>
              <w14:schemeClr w14:val="tx1"/>
            </w14:solidFill>
          </w14:textFill>
        </w:rPr>
      </w:pPr>
      <w:r>
        <w:rPr>
          <w:rFonts w:hint="eastAsia" w:ascii="宋体" w:hAnsi="宋体" w:eastAsia="宋体" w:cs="宋体"/>
          <w:b w:val="0"/>
          <w:bCs w:val="0"/>
          <w:color w:val="000000" w:themeColor="text1"/>
          <w:sz w:val="21"/>
          <w:szCs w:val="21"/>
          <w:shd w:val="clear" w:color="auto" w:fill="auto"/>
          <w14:textFill>
            <w14:solidFill>
              <w14:schemeClr w14:val="tx1"/>
            </w14:solidFill>
          </w14:textFill>
        </w:rPr>
        <w:t>询</w:t>
      </w:r>
      <w:r>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t>价</w:t>
      </w:r>
      <w:r>
        <w:rPr>
          <w:rFonts w:hint="eastAsia" w:ascii="宋体" w:hAnsi="宋体" w:eastAsia="宋体" w:cs="宋体"/>
          <w:b w:val="0"/>
          <w:bCs w:val="0"/>
          <w:color w:val="000000" w:themeColor="text1"/>
          <w:sz w:val="21"/>
          <w:szCs w:val="21"/>
          <w:shd w:val="clear" w:color="auto" w:fill="auto"/>
          <w14:textFill>
            <w14:solidFill>
              <w14:schemeClr w14:val="tx1"/>
            </w14:solidFill>
          </w14:textFill>
        </w:rPr>
        <w:t>文件要求供应商提交</w:t>
      </w:r>
      <w:r>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t>询价</w:t>
      </w:r>
      <w:r>
        <w:rPr>
          <w:rFonts w:hint="eastAsia" w:ascii="宋体" w:hAnsi="宋体" w:eastAsia="宋体" w:cs="宋体"/>
          <w:b w:val="0"/>
          <w:bCs w:val="0"/>
          <w:color w:val="000000" w:themeColor="text1"/>
          <w:sz w:val="21"/>
          <w:szCs w:val="21"/>
          <w:shd w:val="clear" w:color="auto" w:fill="auto"/>
          <w14:textFill>
            <w14:solidFill>
              <w14:schemeClr w14:val="tx1"/>
            </w14:solidFill>
          </w14:textFill>
        </w:rPr>
        <w:t>保证金的，询</w:t>
      </w:r>
      <w:r>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t>价</w:t>
      </w:r>
      <w:r>
        <w:rPr>
          <w:rFonts w:hint="eastAsia" w:ascii="宋体" w:hAnsi="宋体" w:eastAsia="宋体" w:cs="宋体"/>
          <w:b w:val="0"/>
          <w:bCs w:val="0"/>
          <w:color w:val="000000" w:themeColor="text1"/>
          <w:sz w:val="21"/>
          <w:szCs w:val="21"/>
          <w:shd w:val="clear" w:color="auto" w:fill="auto"/>
          <w14:textFill>
            <w14:solidFill>
              <w14:schemeClr w14:val="tx1"/>
            </w14:solidFill>
          </w14:textFill>
        </w:rPr>
        <w:t>保证金不得超过采购项目预算金额的2%。询</w:t>
      </w:r>
      <w:r>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t>价</w:t>
      </w:r>
      <w:r>
        <w:rPr>
          <w:rFonts w:hint="eastAsia" w:ascii="宋体" w:hAnsi="宋体" w:eastAsia="宋体" w:cs="宋体"/>
          <w:b w:val="0"/>
          <w:bCs w:val="0"/>
          <w:color w:val="000000" w:themeColor="text1"/>
          <w:sz w:val="21"/>
          <w:szCs w:val="21"/>
          <w:shd w:val="clear" w:color="auto" w:fill="auto"/>
          <w14:textFill>
            <w14:solidFill>
              <w14:schemeClr w14:val="tx1"/>
            </w14:solidFill>
          </w14:textFill>
        </w:rPr>
        <w:t>保证金应当以支票、汇票、本票或者金融机构、担保机构出具的保函等非现金形式提交。</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themeColor="text1"/>
          <w:sz w:val="21"/>
          <w:szCs w:val="21"/>
          <w:shd w:val="clear" w:color="auto" w:fill="auto"/>
          <w14:textFill>
            <w14:solidFill>
              <w14:schemeClr w14:val="tx1"/>
            </w14:solidFill>
          </w14:textFill>
        </w:rPr>
      </w:pPr>
      <w:r>
        <w:rPr>
          <w:rFonts w:hint="eastAsia" w:ascii="宋体" w:hAnsi="宋体" w:eastAsia="宋体" w:cs="宋体"/>
          <w:b w:val="0"/>
          <w:bCs w:val="0"/>
          <w:color w:val="000000" w:themeColor="text1"/>
          <w:sz w:val="21"/>
          <w:szCs w:val="21"/>
          <w:shd w:val="clear" w:color="auto" w:fill="auto"/>
          <w14:textFill>
            <w14:solidFill>
              <w14:schemeClr w14:val="tx1"/>
            </w14:solidFill>
          </w14:textFill>
        </w:rPr>
        <w:t>保证金递交</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1"/>
          <w:szCs w:val="21"/>
          <w:shd w:val="clear" w:color="auto" w:fill="auto"/>
          <w14:textFill>
            <w14:solidFill>
              <w14:schemeClr w14:val="tx1"/>
            </w14:solidFill>
          </w14:textFill>
        </w:rPr>
        <w:t>供应商须按本项目规定的保证金</w:t>
      </w: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金额进行缴纳（保证金金额详见本篇“一、询</w:t>
      </w:r>
      <w:r>
        <w:rPr>
          <w:rFonts w:hint="eastAsia" w:ascii="宋体" w:hAnsi="宋体" w:eastAsia="宋体" w:cs="宋体"/>
          <w:b w:val="0"/>
          <w:bCs w:val="0"/>
          <w:color w:val="000000" w:themeColor="text1"/>
          <w:sz w:val="21"/>
          <w:szCs w:val="21"/>
          <w:highlight w:val="none"/>
          <w:shd w:val="clear" w:color="auto" w:fill="auto"/>
          <w:lang w:eastAsia="zh-CN"/>
          <w14:textFill>
            <w14:solidFill>
              <w14:schemeClr w14:val="tx1"/>
            </w14:solidFill>
          </w14:textFill>
        </w:rPr>
        <w:t>价</w:t>
      </w: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采购内容”），由供应商从其基本账户将保证金汇至以下指定账户，保证金的开始缴纳时间为采购公告发布之日，保证金的到账截止时间</w:t>
      </w:r>
      <w:r>
        <w:rPr>
          <w:rFonts w:hint="eastAsia" w:ascii="宋体" w:hAnsi="宋体" w:eastAsia="宋体" w:cs="宋体"/>
          <w:b w:val="0"/>
          <w:bCs w:val="0"/>
          <w:color w:val="000000" w:themeColor="text1"/>
          <w:sz w:val="21"/>
          <w:szCs w:val="21"/>
          <w:highlight w:val="none"/>
          <w:shd w:val="clear" w:color="auto" w:fill="auto"/>
          <w:lang w:eastAsia="zh-CN"/>
          <w14:textFill>
            <w14:solidFill>
              <w14:schemeClr w14:val="tx1"/>
            </w14:solidFill>
          </w14:textFill>
        </w:rPr>
        <w:t>为</w:t>
      </w:r>
      <w:bookmarkStart w:id="54" w:name="_GoBack"/>
      <w:bookmarkEnd w:id="54"/>
      <w:r>
        <w:rPr>
          <w:rFonts w:hint="eastAsia" w:ascii="宋体" w:hAnsi="宋体" w:eastAsia="宋体" w:cs="宋体"/>
          <w:b w:val="0"/>
          <w:bCs w:val="0"/>
          <w:color w:val="000000" w:themeColor="text1"/>
          <w:sz w:val="21"/>
          <w:szCs w:val="21"/>
          <w:highlight w:val="none"/>
          <w:shd w:val="clear" w:color="auto" w:fill="auto"/>
          <w:lang w:eastAsia="zh-CN"/>
          <w14:textFill>
            <w14:solidFill>
              <w14:schemeClr w14:val="tx1"/>
            </w14:solidFill>
          </w14:textFill>
        </w:rPr>
        <w:t>报名截止时间前</w:t>
      </w: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，供应商应在银行转账（汇款）凭证备注栏中注明“</w:t>
      </w:r>
      <w:r>
        <w:rPr>
          <w:rFonts w:hint="eastAsia" w:ascii="宋体" w:hAnsi="宋体" w:eastAsia="宋体" w:cs="宋体"/>
          <w:b w:val="0"/>
          <w:bCs w:val="0"/>
          <w:color w:val="000000" w:themeColor="text1"/>
          <w:sz w:val="21"/>
          <w:szCs w:val="21"/>
          <w:highlight w:val="none"/>
          <w:shd w:val="clear" w:color="auto" w:fill="auto"/>
          <w:lang w:eastAsia="zh-CN"/>
          <w14:textFill>
            <w14:solidFill>
              <w14:schemeClr w14:val="tx1"/>
            </w14:solidFill>
          </w14:textFill>
        </w:rPr>
        <w:t>项目名</w:t>
      </w:r>
      <w:r>
        <w:rPr>
          <w:rFonts w:hint="eastAsia"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投标保证金”，不按要求填写备注和缴纳保证金入指定账户而影响对其保证金到账认定和退还的，由供应商自行承担。</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保证金缴纳账户：</w:t>
      </w:r>
    </w:p>
    <w:p>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户名：重庆市荣昌区人民医院</w:t>
      </w:r>
    </w:p>
    <w:p>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账号：311701010400223860000000001</w:t>
      </w:r>
    </w:p>
    <w:p>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开户行：中国农业银行股份有限公司重庆荣昌支行</w:t>
      </w:r>
    </w:p>
    <w:p>
      <w:pPr>
        <w:widowControl/>
        <w:wordWrap w:val="0"/>
        <w:spacing w:line="460" w:lineRule="exact"/>
        <w:ind w:firstLine="480" w:firstLineChars="200"/>
        <w:jc w:val="left"/>
        <w:rPr>
          <w:rFonts w:hint="eastAsia" w:ascii="宋体" w:hAnsi="宋体" w:eastAsia="宋体" w:cs="宋体"/>
          <w:b w:val="0"/>
          <w:bCs w:val="0"/>
          <w:color w:val="000000" w:themeColor="text1"/>
          <w:sz w:val="24"/>
          <w:shd w:val="clear" w:color="auto" w:fill="auto"/>
          <w14:textFill>
            <w14:solidFill>
              <w14:schemeClr w14:val="tx1"/>
            </w14:solidFill>
          </w14:textFill>
        </w:rPr>
      </w:pPr>
      <w:r>
        <w:rPr>
          <w:rFonts w:hint="eastAsia" w:ascii="宋体" w:hAnsi="宋体" w:eastAsia="宋体" w:cs="宋体"/>
          <w:b w:val="0"/>
          <w:bCs w:val="0"/>
          <w:color w:val="000000" w:themeColor="text1"/>
          <w:sz w:val="24"/>
          <w:highlight w:val="none"/>
          <w:shd w:val="clear" w:color="auto" w:fill="auto"/>
          <w14:textFill>
            <w14:solidFill>
              <w14:schemeClr w14:val="tx1"/>
            </w14:solidFill>
          </w14:textFill>
        </w:rPr>
        <w:br w:type="textWrapping"/>
      </w:r>
    </w:p>
    <w:p>
      <w:pPr>
        <w:pStyle w:val="2"/>
        <w:numPr>
          <w:ilvl w:val="0"/>
          <w:numId w:val="0"/>
        </w:numPr>
        <w:rPr>
          <w:rFonts w:hint="eastAsia" w:ascii="宋体" w:hAnsi="宋体" w:eastAsia="宋体" w:cs="宋体"/>
          <w:b w:val="0"/>
          <w:bCs w:val="0"/>
          <w:color w:val="000000" w:themeColor="text1"/>
          <w:shd w:val="clear" w:color="auto" w:fill="auto"/>
          <w:lang w:eastAsia="zh-CN"/>
          <w14:textFill>
            <w14:solidFill>
              <w14:schemeClr w14:val="tx1"/>
            </w14:solidFill>
          </w14:textFill>
        </w:rPr>
      </w:pPr>
    </w:p>
    <w:p>
      <w:pPr>
        <w:bidi w:val="0"/>
        <w:jc w:val="center"/>
        <w:rPr>
          <w:rFonts w:hint="eastAsia" w:ascii="宋体" w:hAnsi="宋体" w:eastAsia="宋体" w:cs="宋体"/>
          <w:b w:val="0"/>
          <w:bCs w:val="0"/>
          <w:color w:val="000000" w:themeColor="text1"/>
          <w:sz w:val="36"/>
          <w:szCs w:val="36"/>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36"/>
          <w:szCs w:val="36"/>
          <w:shd w:val="clear" w:color="auto" w:fill="auto"/>
          <w:lang w:eastAsia="zh-CN"/>
          <w14:textFill>
            <w14:solidFill>
              <w14:schemeClr w14:val="tx1"/>
            </w14:solidFill>
          </w14:textFill>
        </w:rPr>
        <w:t>第二篇</w:t>
      </w:r>
      <w:r>
        <w:rPr>
          <w:rFonts w:hint="eastAsia" w:ascii="宋体" w:hAnsi="宋体" w:eastAsia="宋体" w:cs="宋体"/>
          <w:b w:val="0"/>
          <w:bCs w:val="0"/>
          <w:color w:val="000000" w:themeColor="text1"/>
          <w:sz w:val="36"/>
          <w:szCs w:val="36"/>
          <w:shd w:val="clear" w:color="auto" w:fill="auto"/>
          <w:lang w:val="en-US" w:eastAsia="zh-CN"/>
          <w14:textFill>
            <w14:solidFill>
              <w14:schemeClr w14:val="tx1"/>
            </w14:solidFill>
          </w14:textFill>
        </w:rPr>
        <w:t xml:space="preserve"> 供应商须知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一、询价要求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供应商应当按照询价采购文件的要求编制响应文件，并对询价采购文件提出的要求和条件作出实质性响应，响应文件原则上采用软面订本，同时应编制完整的页码、目录。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响应文件组成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响应文件由</w:t>
      </w:r>
      <w:r>
        <w:rPr>
          <w:rFonts w:hint="eastAsia" w:ascii="宋体" w:hAnsi="宋体" w:eastAsia="宋体" w:cs="宋体"/>
          <w:b w:val="0"/>
          <w:bCs w:val="0"/>
          <w:color w:val="000000" w:themeColor="text1"/>
          <w:shd w:val="clear" w:color="auto" w:fill="auto"/>
          <w:lang w:eastAsia="zh-CN"/>
          <w14:textFill>
            <w14:solidFill>
              <w14:schemeClr w14:val="tx1"/>
            </w14:solidFill>
          </w14:textFill>
        </w:rPr>
        <w:t>第六篇</w:t>
      </w:r>
      <w:r>
        <w:rPr>
          <w:rFonts w:hint="eastAsia" w:ascii="宋体" w:hAnsi="宋体" w:eastAsia="宋体" w:cs="宋体"/>
          <w:b w:val="0"/>
          <w:bCs w:val="0"/>
          <w:color w:val="000000" w:themeColor="text1"/>
          <w:shd w:val="clear" w:color="auto" w:fill="auto"/>
          <w14:textFill>
            <w14:solidFill>
              <w14:schemeClr w14:val="tx1"/>
            </w14:solidFill>
          </w14:textFill>
        </w:rPr>
        <w:t>“响应文件格式</w:t>
      </w:r>
      <w:r>
        <w:rPr>
          <w:rFonts w:hint="eastAsia" w:ascii="宋体" w:hAnsi="宋体" w:eastAsia="宋体" w:cs="宋体"/>
          <w:b w:val="0"/>
          <w:bCs w:val="0"/>
          <w:color w:val="000000" w:themeColor="text1"/>
          <w:shd w:val="clear" w:color="auto" w:fill="auto"/>
          <w:lang w:eastAsia="zh-CN"/>
          <w14:textFill>
            <w14:solidFill>
              <w14:schemeClr w14:val="tx1"/>
            </w14:solidFill>
          </w14:textFill>
        </w:rPr>
        <w:t>要求</w:t>
      </w:r>
      <w:r>
        <w:rPr>
          <w:rFonts w:hint="eastAsia" w:ascii="宋体" w:hAnsi="宋体" w:eastAsia="宋体" w:cs="宋体"/>
          <w:b w:val="0"/>
          <w:bCs w:val="0"/>
          <w:color w:val="000000" w:themeColor="text1"/>
          <w:shd w:val="clear" w:color="auto" w:fill="auto"/>
          <w14:textFill>
            <w14:solidFill>
              <w14:schemeClr w14:val="tx1"/>
            </w14:solidFill>
          </w14:textFill>
        </w:rPr>
        <w:t>”的部分和供应商所作的一切有效补充、修改和承诺等文件组成，供应商应按照</w:t>
      </w:r>
      <w:r>
        <w:rPr>
          <w:rFonts w:hint="eastAsia" w:ascii="宋体" w:hAnsi="宋体" w:eastAsia="宋体" w:cs="宋体"/>
          <w:b w:val="0"/>
          <w:bCs w:val="0"/>
          <w:color w:val="000000" w:themeColor="text1"/>
          <w:shd w:val="clear" w:color="auto" w:fill="auto"/>
          <w:lang w:eastAsia="zh-CN"/>
          <w14:textFill>
            <w14:solidFill>
              <w14:schemeClr w14:val="tx1"/>
            </w14:solidFill>
          </w14:textFill>
        </w:rPr>
        <w:t>第六篇</w:t>
      </w:r>
      <w:r>
        <w:rPr>
          <w:rFonts w:hint="eastAsia" w:ascii="宋体" w:hAnsi="宋体" w:eastAsia="宋体" w:cs="宋体"/>
          <w:b w:val="0"/>
          <w:bCs w:val="0"/>
          <w:color w:val="000000" w:themeColor="text1"/>
          <w:shd w:val="clear" w:color="auto" w:fill="auto"/>
          <w14:textFill>
            <w14:solidFill>
              <w14:schemeClr w14:val="tx1"/>
            </w14:solidFill>
          </w14:textFill>
        </w:rPr>
        <w:t>“响应文件格式</w:t>
      </w:r>
      <w:r>
        <w:rPr>
          <w:rFonts w:hint="eastAsia" w:ascii="宋体" w:hAnsi="宋体" w:eastAsia="宋体" w:cs="宋体"/>
          <w:b w:val="0"/>
          <w:bCs w:val="0"/>
          <w:color w:val="000000" w:themeColor="text1"/>
          <w:shd w:val="clear" w:color="auto" w:fill="auto"/>
          <w:lang w:eastAsia="zh-CN"/>
          <w14:textFill>
            <w14:solidFill>
              <w14:schemeClr w14:val="tx1"/>
            </w14:solidFill>
          </w14:textFill>
        </w:rPr>
        <w:t>要求</w:t>
      </w:r>
      <w:r>
        <w:rPr>
          <w:rFonts w:hint="eastAsia" w:ascii="宋体" w:hAnsi="宋体" w:eastAsia="宋体" w:cs="宋体"/>
          <w:b w:val="0"/>
          <w:bCs w:val="0"/>
          <w:color w:val="000000" w:themeColor="text1"/>
          <w:shd w:val="clear" w:color="auto" w:fill="auto"/>
          <w14:textFill>
            <w14:solidFill>
              <w14:schemeClr w14:val="tx1"/>
            </w14:solidFill>
          </w14:textFill>
        </w:rPr>
        <w:t>”规定的目录顺序组织编写和装订，也可在基本格式基础上对表格进行扩展，未规定格式的由供应商自定格式。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2、报价要求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询价报价</w:t>
      </w:r>
      <w:r>
        <w:rPr>
          <w:rFonts w:hint="eastAsia" w:ascii="宋体" w:hAnsi="宋体" w:eastAsia="宋体" w:cs="宋体"/>
          <w:b w:val="0"/>
          <w:bCs w:val="0"/>
          <w:color w:val="000000" w:themeColor="text1"/>
          <w:shd w:val="clear" w:color="auto" w:fill="auto"/>
          <w14:textFill>
            <w14:solidFill>
              <w14:schemeClr w14:val="tx1"/>
            </w14:solidFill>
          </w14:textFill>
        </w:rPr>
        <w:t>包括医疗器械的购买（或制造）费、运输费、保险费、装卸费、安装费、仓储费、检测费、人工费及各种税费等全部费用。因成交供应商自身原因造成漏报、少报皆由其自行承担责任，采购人不再补偿。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w:t>
      </w:r>
      <w:r>
        <w:rPr>
          <w:rFonts w:hint="eastAsia" w:ascii="宋体" w:hAnsi="宋体" w:eastAsia="宋体" w:cs="宋体"/>
          <w:b w:val="0"/>
          <w:bCs w:val="0"/>
          <w:color w:val="000000" w:themeColor="text1"/>
          <w:shd w:val="clear" w:color="auto" w:fill="auto"/>
          <w14:textFill>
            <w14:solidFill>
              <w14:schemeClr w14:val="tx1"/>
            </w14:solidFill>
          </w14:textFill>
        </w:rPr>
        <w:t>提交响应文件的份数和签署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w:t>
      </w:r>
      <w:r>
        <w:rPr>
          <w:rFonts w:hint="eastAsia" w:ascii="宋体" w:hAnsi="宋体" w:eastAsia="宋体" w:cs="宋体"/>
          <w:b w:val="0"/>
          <w:bCs w:val="0"/>
          <w:color w:val="000000" w:themeColor="text1"/>
          <w:shd w:val="clear" w:color="auto" w:fill="auto"/>
          <w14:textFill>
            <w14:solidFill>
              <w14:schemeClr w14:val="tx1"/>
            </w14:solidFill>
          </w14:textFill>
        </w:rPr>
        <w:t>1响应文件一式</w:t>
      </w:r>
      <w:r>
        <w:rPr>
          <w:rFonts w:hint="eastAsia" w:ascii="宋体" w:hAnsi="宋体" w:eastAsia="宋体" w:cs="宋体"/>
          <w:b w:val="0"/>
          <w:bCs w:val="0"/>
          <w:color w:val="000000" w:themeColor="text1"/>
          <w:shd w:val="clear" w:color="auto" w:fill="auto"/>
          <w:lang w:eastAsia="zh-CN"/>
          <w14:textFill>
            <w14:solidFill>
              <w14:schemeClr w14:val="tx1"/>
            </w14:solidFill>
          </w14:textFill>
        </w:rPr>
        <w:t>二</w:t>
      </w:r>
      <w:r>
        <w:rPr>
          <w:rFonts w:hint="eastAsia" w:ascii="宋体" w:hAnsi="宋体" w:eastAsia="宋体" w:cs="宋体"/>
          <w:b w:val="0"/>
          <w:bCs w:val="0"/>
          <w:color w:val="000000" w:themeColor="text1"/>
          <w:shd w:val="clear" w:color="auto" w:fill="auto"/>
          <w14:textFill>
            <w14:solidFill>
              <w14:schemeClr w14:val="tx1"/>
            </w14:solidFill>
          </w14:textFill>
        </w:rPr>
        <w:t>份，其中正本一份，副本</w:t>
      </w:r>
      <w:r>
        <w:rPr>
          <w:rFonts w:hint="eastAsia" w:ascii="宋体" w:hAnsi="宋体" w:eastAsia="宋体" w:cs="宋体"/>
          <w:b w:val="0"/>
          <w:bCs w:val="0"/>
          <w:color w:val="000000" w:themeColor="text1"/>
          <w:shd w:val="clear" w:color="auto" w:fill="auto"/>
          <w:lang w:eastAsia="zh-CN"/>
          <w14:textFill>
            <w14:solidFill>
              <w14:schemeClr w14:val="tx1"/>
            </w14:solidFill>
          </w14:textFill>
        </w:rPr>
        <w:t>一</w:t>
      </w:r>
      <w:r>
        <w:rPr>
          <w:rFonts w:hint="eastAsia" w:ascii="宋体" w:hAnsi="宋体" w:eastAsia="宋体" w:cs="宋体"/>
          <w:b w:val="0"/>
          <w:bCs w:val="0"/>
          <w:color w:val="000000" w:themeColor="text1"/>
          <w:shd w:val="clear" w:color="auto" w:fill="auto"/>
          <w14:textFill>
            <w14:solidFill>
              <w14:schemeClr w14:val="tx1"/>
            </w14:solidFill>
          </w14:textFill>
        </w:rPr>
        <w:t>份，副本可为正本的复印件，应与正本一致，如出现不一致情况以正本为准。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w:t>
      </w:r>
      <w:r>
        <w:rPr>
          <w:rFonts w:hint="eastAsia" w:ascii="宋体" w:hAnsi="宋体" w:eastAsia="宋体" w:cs="宋体"/>
          <w:b w:val="0"/>
          <w:bCs w:val="0"/>
          <w:color w:val="000000" w:themeColor="text1"/>
          <w:shd w:val="clear" w:color="auto" w:fill="auto"/>
          <w14:textFill>
            <w14:solidFill>
              <w14:schemeClr w14:val="tx1"/>
            </w14:solidFill>
          </w14:textFill>
        </w:rPr>
        <w:t>2在响应文件正本中，询价采购文件</w:t>
      </w:r>
      <w:r>
        <w:rPr>
          <w:rFonts w:hint="eastAsia" w:ascii="宋体" w:hAnsi="宋体" w:eastAsia="宋体" w:cs="宋体"/>
          <w:b w:val="0"/>
          <w:bCs w:val="0"/>
          <w:color w:val="000000" w:themeColor="text1"/>
          <w:shd w:val="clear" w:color="auto" w:fill="auto"/>
          <w:lang w:eastAsia="zh-CN"/>
          <w14:textFill>
            <w14:solidFill>
              <w14:schemeClr w14:val="tx1"/>
            </w14:solidFill>
          </w14:textFill>
        </w:rPr>
        <w:t>按</w:t>
      </w:r>
      <w:r>
        <w:rPr>
          <w:rFonts w:hint="eastAsia" w:ascii="宋体" w:hAnsi="宋体" w:eastAsia="宋体" w:cs="宋体"/>
          <w:b w:val="0"/>
          <w:bCs w:val="0"/>
          <w:color w:val="000000" w:themeColor="text1"/>
          <w:shd w:val="clear" w:color="auto" w:fill="auto"/>
          <w14:textFill>
            <w14:solidFill>
              <w14:schemeClr w14:val="tx1"/>
            </w14:solidFill>
          </w14:textFill>
        </w:rPr>
        <w:t>响应文件格式中规定签字、盖章的地方必须按其规定签字、盖章。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、供应商参与人员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各个供应商可派1-2名代表参与询价，至少1人应为法定代表人或具有法定代表人授权委托书的授权代表。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shd w:val="clear" w:color="auto" w:fill="auto"/>
          <w14:textFill>
            <w14:solidFill>
              <w14:schemeClr w14:val="tx1"/>
            </w14:solidFill>
          </w14:textFill>
        </w:rPr>
        <w:t>、无效询价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供应商发生以下条款情况之一者，视为无效询价，其响应文件将被拒绝：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shd w:val="clear" w:color="auto" w:fill="auto"/>
          <w14:textFill>
            <w14:solidFill>
              <w14:schemeClr w14:val="tx1"/>
            </w14:solidFill>
          </w14:textFill>
        </w:rPr>
        <w:t>.1不符合规定的基本资格条件或特定资格条件；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shd w:val="clear" w:color="auto" w:fill="auto"/>
          <w14:textFill>
            <w14:solidFill>
              <w14:schemeClr w14:val="tx1"/>
            </w14:solidFill>
          </w14:textFill>
        </w:rPr>
        <w:t>.2法定代表人或其授权代表未参加询价；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shd w:val="clear" w:color="auto" w:fill="auto"/>
          <w14:textFill>
            <w14:solidFill>
              <w14:schemeClr w14:val="tx1"/>
            </w14:solidFill>
          </w14:textFill>
        </w:rPr>
        <w:t>.</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w:t>
      </w:r>
      <w:r>
        <w:rPr>
          <w:rFonts w:hint="eastAsia" w:ascii="宋体" w:hAnsi="宋体" w:eastAsia="宋体" w:cs="宋体"/>
          <w:b w:val="0"/>
          <w:bCs w:val="0"/>
          <w:color w:val="000000" w:themeColor="text1"/>
          <w:shd w:val="clear" w:color="auto" w:fill="auto"/>
          <w14:textFill>
            <w14:solidFill>
              <w14:schemeClr w14:val="tx1"/>
            </w14:solidFill>
          </w14:textFill>
        </w:rPr>
        <w:t>响应文件不按规定签字、盖章；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5.4</w:t>
      </w:r>
      <w:r>
        <w:rPr>
          <w:rFonts w:hint="eastAsia" w:ascii="宋体" w:hAnsi="宋体" w:eastAsia="宋体" w:cs="宋体"/>
          <w:b w:val="0"/>
          <w:bCs w:val="0"/>
          <w:color w:val="000000" w:themeColor="text1"/>
          <w:shd w:val="clear" w:color="auto" w:fill="auto"/>
          <w14:textFill>
            <w14:solidFill>
              <w14:schemeClr w14:val="tx1"/>
            </w14:solidFill>
          </w14:textFill>
        </w:rPr>
        <w:t>报价超过采购预算；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shd w:val="clear" w:color="auto" w:fill="auto"/>
          <w14:textFill>
            <w14:solidFill>
              <w14:schemeClr w14:val="tx1"/>
            </w14:solidFill>
          </w14:textFill>
        </w:rPr>
        <w:t>.</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shd w:val="clear" w:color="auto" w:fill="auto"/>
          <w14:textFill>
            <w14:solidFill>
              <w14:schemeClr w14:val="tx1"/>
            </w14:solidFill>
          </w14:textFill>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二</w:t>
      </w:r>
      <w:r>
        <w:rPr>
          <w:rFonts w:hint="eastAsia" w:ascii="宋体" w:hAnsi="宋体" w:eastAsia="宋体" w:cs="宋体"/>
          <w:b w:val="0"/>
          <w:bCs w:val="0"/>
          <w:color w:val="000000" w:themeColor="text1"/>
          <w:shd w:val="clear" w:color="auto" w:fill="auto"/>
          <w14:textFill>
            <w14:solidFill>
              <w14:schemeClr w14:val="tx1"/>
            </w14:solidFill>
          </w14:textFill>
        </w:rPr>
        <w:t>、评审原则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本项目评审均采用最低评审价法评审。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0" w:name="_Toc13708"/>
      <w:r>
        <w:rPr>
          <w:rFonts w:hint="eastAsia" w:ascii="宋体" w:hAnsi="宋体" w:eastAsia="宋体" w:cs="宋体"/>
          <w:b w:val="0"/>
          <w:bCs w:val="0"/>
          <w:color w:val="000000" w:themeColor="text1"/>
          <w:shd w:val="clear" w:color="auto" w:fill="auto"/>
          <w:lang w:eastAsia="zh-CN"/>
          <w14:textFill>
            <w14:solidFill>
              <w14:schemeClr w14:val="tx1"/>
            </w14:solidFill>
          </w14:textFill>
        </w:rPr>
        <w:t>三</w:t>
      </w:r>
      <w:r>
        <w:rPr>
          <w:rFonts w:hint="eastAsia" w:ascii="宋体" w:hAnsi="宋体" w:eastAsia="宋体" w:cs="宋体"/>
          <w:b w:val="0"/>
          <w:bCs w:val="0"/>
          <w:color w:val="000000" w:themeColor="text1"/>
          <w:shd w:val="clear" w:color="auto" w:fill="auto"/>
          <w14:textFill>
            <w14:solidFill>
              <w14:schemeClr w14:val="tx1"/>
            </w14:solidFill>
          </w14:textFill>
        </w:rPr>
        <w:t>、评审依据</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评审的依据为询价文件和响应文件（含有效的补充文件）。询价小组判断响应文件对询价采购文件的响应，仅基于响应文件本身而不靠外部证据。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1" w:name="_Toc6886"/>
      <w:r>
        <w:rPr>
          <w:rFonts w:hint="eastAsia" w:ascii="宋体" w:hAnsi="宋体" w:eastAsia="宋体" w:cs="宋体"/>
          <w:b w:val="0"/>
          <w:bCs w:val="0"/>
          <w:color w:val="000000" w:themeColor="text1"/>
          <w:shd w:val="clear" w:color="auto" w:fill="auto"/>
          <w:lang w:eastAsia="zh-CN"/>
          <w14:textFill>
            <w14:solidFill>
              <w14:schemeClr w14:val="tx1"/>
            </w14:solidFill>
          </w14:textFill>
        </w:rPr>
        <w:t>四</w:t>
      </w:r>
      <w:r>
        <w:rPr>
          <w:rFonts w:hint="eastAsia" w:ascii="宋体" w:hAnsi="宋体" w:eastAsia="宋体" w:cs="宋体"/>
          <w:b w:val="0"/>
          <w:bCs w:val="0"/>
          <w:color w:val="000000" w:themeColor="text1"/>
          <w:shd w:val="clear" w:color="auto" w:fill="auto"/>
          <w14:textFill>
            <w14:solidFill>
              <w14:schemeClr w14:val="tx1"/>
            </w14:solidFill>
          </w14:textFill>
        </w:rPr>
        <w:t>、成交原则</w:t>
      </w:r>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1、评审办法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1.1</w:t>
      </w:r>
      <w:r>
        <w:rPr>
          <w:rFonts w:hint="eastAsia" w:ascii="宋体" w:hAnsi="宋体" w:eastAsia="宋体" w:cs="宋体"/>
          <w:b w:val="0"/>
          <w:bCs w:val="0"/>
          <w:color w:val="000000" w:themeColor="text1"/>
          <w:shd w:val="clear" w:color="auto" w:fill="auto"/>
          <w:lang w:eastAsia="zh-CN"/>
          <w14:textFill>
            <w14:solidFill>
              <w14:schemeClr w14:val="tx1"/>
            </w14:solidFill>
          </w14:textFill>
        </w:rPr>
        <w:t>本项目采用最低评标价法，</w:t>
      </w:r>
      <w:r>
        <w:rPr>
          <w:rFonts w:hint="eastAsia" w:ascii="宋体" w:hAnsi="宋体" w:eastAsia="宋体" w:cs="宋体"/>
          <w:b w:val="0"/>
          <w:bCs w:val="0"/>
          <w:color w:val="000000" w:themeColor="text1"/>
          <w:shd w:val="clear" w:color="auto" w:fill="auto"/>
          <w14:textFill>
            <w14:solidFill>
              <w14:schemeClr w14:val="tx1"/>
            </w14:solidFill>
          </w14:textFill>
        </w:rPr>
        <w:t>询价小组将依照本询价采购文件相关规定对质量和服务均能满足询价采购实质性响应要求的供应商所提交的报价价格按照由低到高的顺序提出3名</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及</w:t>
      </w:r>
      <w:r>
        <w:rPr>
          <w:rFonts w:hint="eastAsia" w:ascii="宋体" w:hAnsi="宋体" w:eastAsia="宋体" w:cs="宋体"/>
          <w:b w:val="0"/>
          <w:bCs w:val="0"/>
          <w:color w:val="000000" w:themeColor="text1"/>
          <w:shd w:val="clear" w:color="auto" w:fill="auto"/>
          <w14:textFill>
            <w14:solidFill>
              <w14:schemeClr w14:val="tx1"/>
            </w14:solidFill>
          </w14:textFill>
        </w:rPr>
        <w:t>以上成交候选人，并编写评审报告。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1.2若供应商的报价相同，按技术参数（条款）的优劣顺序排列；以上都相同的，按服务条款的优劣顺序排列。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1.3成交价格=成交供应商的报价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2、评审细则：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2.1 资格符合性检查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依据法律法规和采购文件的规定，对供应商的资格证明等进行审查，以确定供应商是否具备合格资格。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2.2对响应文件的有效性、完整性和响应程度检查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依据采购文件的规定，对供应商的响应文件从质量、服务等方面进行审查，以确定供应商是否实质性响应采购文件的要求。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2.3成交供应商的确定：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2.3.1询价小组应当从质量和服务均能满足采购文件实质性响应要求的供应商中，按照报价由低到高的顺序提出3名</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及</w:t>
      </w:r>
      <w:r>
        <w:rPr>
          <w:rFonts w:hint="eastAsia" w:ascii="宋体" w:hAnsi="宋体" w:eastAsia="宋体" w:cs="宋体"/>
          <w:b w:val="0"/>
          <w:bCs w:val="0"/>
          <w:color w:val="000000" w:themeColor="text1"/>
          <w:shd w:val="clear" w:color="auto" w:fill="auto"/>
          <w14:textFill>
            <w14:solidFill>
              <w14:schemeClr w14:val="tx1"/>
            </w14:solidFill>
          </w14:textFill>
        </w:rPr>
        <w:t>以上成交候选人</w:t>
      </w:r>
      <w:r>
        <w:rPr>
          <w:rFonts w:hint="eastAsia" w:ascii="宋体" w:hAnsi="宋体" w:eastAsia="宋体" w:cs="宋体"/>
          <w:b w:val="0"/>
          <w:bCs w:val="0"/>
          <w:color w:val="000000" w:themeColor="text1"/>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2.3.2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2.3.3询价小组将依照评审办法提出成交候选人。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出现下列情形之一的，采购人应当终止采购活动，发布项目终止公告并说明原因，重新开展采购活动：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.1因情况变化，不再符合规定的询价采购方式适用情形的；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.3在采购过程中符合竞争要求的供应商或者报价未超过采购预算的供应商不足3家的。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五、</w:t>
      </w:r>
      <w:r>
        <w:rPr>
          <w:rFonts w:hint="eastAsia" w:ascii="宋体" w:hAnsi="宋体" w:eastAsia="宋体" w:cs="宋体"/>
          <w:b w:val="0"/>
          <w:bCs w:val="0"/>
          <w:color w:val="000000" w:themeColor="text1"/>
          <w:shd w:val="clear" w:color="auto" w:fill="auto"/>
          <w14:textFill>
            <w14:solidFill>
              <w14:schemeClr w14:val="tx1"/>
            </w14:solidFill>
          </w14:textFill>
        </w:rPr>
        <w:t>成交通知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1、成交供应商确定后2个工作日内，</w:t>
      </w:r>
      <w:r>
        <w:rPr>
          <w:rFonts w:hint="eastAsia" w:ascii="宋体" w:hAnsi="宋体" w:eastAsia="宋体" w:cs="宋体"/>
          <w:b w:val="0"/>
          <w:bCs w:val="0"/>
          <w:color w:val="000000" w:themeColor="text1"/>
          <w:shd w:val="clear" w:color="auto" w:fill="auto"/>
          <w:lang w:eastAsia="zh-CN"/>
          <w14:textFill>
            <w14:solidFill>
              <w14:schemeClr w14:val="tx1"/>
            </w14:solidFill>
          </w14:textFill>
        </w:rPr>
        <w:t>采购人</w:t>
      </w:r>
      <w:r>
        <w:rPr>
          <w:rFonts w:hint="eastAsia" w:ascii="宋体" w:hAnsi="宋体" w:eastAsia="宋体" w:cs="宋体"/>
          <w:b w:val="0"/>
          <w:bCs w:val="0"/>
          <w:color w:val="000000" w:themeColor="text1"/>
          <w:shd w:val="clear" w:color="auto" w:fill="auto"/>
          <w14:textFill>
            <w14:solidFill>
              <w14:schemeClr w14:val="tx1"/>
            </w14:solidFill>
          </w14:textFill>
        </w:rPr>
        <w:t>在</w:t>
      </w:r>
      <w:r>
        <w:rPr>
          <w:rFonts w:hint="eastAsia" w:ascii="宋体" w:hAnsi="宋体" w:eastAsia="宋体" w:cs="宋体"/>
          <w:b w:val="0"/>
          <w:bCs w:val="0"/>
          <w:color w:val="000000" w:themeColor="text1"/>
          <w:shd w:val="clear" w:color="auto" w:fill="auto"/>
          <w:lang w:eastAsia="zh-CN"/>
          <w14:textFill>
            <w14:solidFill>
              <w14:schemeClr w14:val="tx1"/>
            </w14:solidFill>
          </w14:textFill>
        </w:rPr>
        <w:t>重庆市荣昌区人民医院官网</w:t>
      </w:r>
      <w:r>
        <w:rPr>
          <w:rFonts w:hint="eastAsia" w:ascii="宋体" w:hAnsi="宋体" w:eastAsia="宋体" w:cs="宋体"/>
          <w:b w:val="0"/>
          <w:bCs w:val="0"/>
          <w:color w:val="000000" w:themeColor="text1"/>
          <w:shd w:val="clear" w:color="auto" w:fill="auto"/>
          <w14:textFill>
            <w14:solidFill>
              <w14:schemeClr w14:val="tx1"/>
            </w14:solidFill>
          </w14:textFill>
        </w:rPr>
        <w:t>上发布成交结果公告。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2、成交结果将电话通知中标单位。</w:t>
      </w:r>
    </w:p>
    <w:p>
      <w:pPr>
        <w:bidi w:val="0"/>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3、接到中标通知后三十个日历日内必须来我院完善合同相关手续，逾期视为自动放弃中标资格。</w:t>
      </w:r>
    </w:p>
    <w:p>
      <w:pPr>
        <w:pStyle w:val="2"/>
        <w:pageBreakBefore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p>
    <w:p>
      <w:pPr>
        <w:pStyle w:val="2"/>
        <w:pageBreakBefore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000000" w:themeColor="text1"/>
          <w:sz w:val="36"/>
          <w:szCs w:val="36"/>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36"/>
          <w:szCs w:val="36"/>
          <w:shd w:val="clear" w:color="auto" w:fill="auto"/>
          <w:lang w:eastAsia="zh-CN"/>
          <w14:textFill>
            <w14:solidFill>
              <w14:schemeClr w14:val="tx1"/>
            </w14:solidFill>
          </w14:textFill>
        </w:rPr>
        <w:t>第三篇</w:t>
      </w:r>
      <w:r>
        <w:rPr>
          <w:rFonts w:hint="eastAsia" w:ascii="宋体" w:hAnsi="宋体" w:eastAsia="宋体" w:cs="宋体"/>
          <w:b w:val="0"/>
          <w:bCs w:val="0"/>
          <w:color w:val="000000" w:themeColor="text1"/>
          <w:sz w:val="36"/>
          <w:szCs w:val="36"/>
          <w:shd w:val="clear" w:color="auto" w:fill="auto"/>
          <w:lang w:val="en-US" w:eastAsia="zh-CN"/>
          <w14:textFill>
            <w14:solidFill>
              <w14:schemeClr w14:val="tx1"/>
            </w14:solidFill>
          </w14:textFill>
        </w:rPr>
        <w:t xml:space="preserve"> 询价项目技术需求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一、技术参数及需求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（一）小儿腹腔镜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1.工作长度：≥300mm  外径：≥φ5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2.视场角：≥70°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3.视向角：0°/ 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视场中心角分辨力：</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w:t>
      </w:r>
      <w:r>
        <w:rPr>
          <w:rFonts w:hint="eastAsia" w:ascii="宋体" w:hAnsi="宋体" w:eastAsia="宋体" w:cs="宋体"/>
          <w:b w:val="0"/>
          <w:bCs w:val="0"/>
          <w:color w:val="000000" w:themeColor="text1"/>
          <w:shd w:val="clear" w:color="auto" w:fill="auto"/>
          <w14:textFill>
            <w14:solidFill>
              <w14:schemeClr w14:val="tx1"/>
            </w14:solidFill>
          </w14:textFill>
        </w:rPr>
        <w:t>4.82C/C°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shd w:val="clear" w:color="auto" w:fill="auto"/>
          <w14:textFill>
            <w14:solidFill>
              <w14:schemeClr w14:val="tx1"/>
            </w14:solidFill>
          </w14:textFill>
        </w:rPr>
        <w:t>景深   3mm～100mm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6.器械长度≤330mm，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7.</w:t>
      </w:r>
      <w:r>
        <w:rPr>
          <w:rFonts w:hint="eastAsia" w:ascii="宋体" w:hAnsi="宋体" w:eastAsia="宋体" w:cs="宋体"/>
          <w:b w:val="0"/>
          <w:bCs w:val="0"/>
          <w:color w:val="000000" w:themeColor="text1"/>
          <w:shd w:val="clear" w:color="auto" w:fill="auto"/>
          <w14:textFill>
            <w14:solidFill>
              <w14:schemeClr w14:val="tx1"/>
            </w14:solidFill>
          </w14:textFill>
        </w:rPr>
        <w:t>手术器械与人体接触部的零件应采用医用不锈钢材料制造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8.手术器械硬度≥20</w:t>
      </w:r>
      <w:r>
        <w:rPr>
          <w:rFonts w:hint="eastAsia" w:ascii="宋体" w:hAnsi="宋体" w:eastAsia="宋体" w:cs="宋体"/>
          <w:b w:val="0"/>
          <w:bCs w:val="0"/>
          <w:color w:val="000000" w:themeColor="text1"/>
          <w:shd w:val="clear" w:color="auto" w:fill="auto"/>
          <w14:textFill>
            <w14:solidFill>
              <w14:schemeClr w14:val="tx1"/>
            </w14:solidFill>
          </w14:textFill>
        </w:rPr>
        <w:t>0HV0.2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9、配器械消毒盒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相关配置如下：</w:t>
      </w:r>
    </w:p>
    <w:tbl>
      <w:tblPr>
        <w:tblStyle w:val="18"/>
        <w:tblW w:w="9200" w:type="dxa"/>
        <w:jc w:val="center"/>
        <w:tblLayout w:type="fixed"/>
        <w:tblCellMar>
          <w:top w:w="0" w:type="dxa"/>
          <w:left w:w="108" w:type="dxa"/>
          <w:bottom w:w="0" w:type="dxa"/>
          <w:right w:w="108" w:type="dxa"/>
        </w:tblCellMar>
      </w:tblPr>
      <w:tblGrid>
        <w:gridCol w:w="3395"/>
        <w:gridCol w:w="2181"/>
        <w:gridCol w:w="1775"/>
        <w:gridCol w:w="1849"/>
      </w:tblGrid>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top"/>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产品</w:t>
            </w:r>
          </w:p>
        </w:tc>
        <w:tc>
          <w:tcPr>
            <w:tcW w:w="2181" w:type="dxa"/>
            <w:tcBorders>
              <w:top w:val="single" w:color="000000" w:sz="4" w:space="0"/>
              <w:left w:val="single" w:color="000000" w:sz="4" w:space="0"/>
              <w:bottom w:val="single" w:color="000000" w:sz="4" w:space="0"/>
              <w:right w:val="single" w:color="000000" w:sz="4" w:space="0"/>
            </w:tcBorders>
            <w:noWrap/>
            <w:vAlign w:val="top"/>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尺寸</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单位</w:t>
            </w:r>
          </w:p>
        </w:tc>
        <w:tc>
          <w:tcPr>
            <w:tcW w:w="1849" w:type="dxa"/>
            <w:tcBorders>
              <w:top w:val="single" w:color="000000" w:sz="4" w:space="0"/>
              <w:left w:val="single" w:color="000000" w:sz="4" w:space="0"/>
              <w:bottom w:val="single" w:color="000000" w:sz="4" w:space="0"/>
              <w:right w:val="single" w:color="000000" w:sz="4" w:space="0"/>
            </w:tcBorders>
            <w:noWrap/>
            <w:vAlign w:val="top"/>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数量</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小儿腹腔镜</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φ5*300</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支</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穿刺器</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5.5*95mm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套</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穿刺器</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3.5*95mm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套</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弯分离钳</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无损伤抓钳</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直角分离钳</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肠钳</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直剪</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7"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弯剪</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电凝钩</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三通冲洗器（弹簧式）</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微型持针器（夹细针）</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气腹针</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2.5*120mm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转换器</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5转3</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单极线</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支</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CellMar>
            <w:top w:w="0" w:type="dxa"/>
            <w:left w:w="108" w:type="dxa"/>
            <w:bottom w:w="0" w:type="dxa"/>
            <w:right w:w="108" w:type="dxa"/>
          </w:tblCellMar>
        </w:tblPrEx>
        <w:trPr>
          <w:trHeight w:val="375" w:hRule="atLeast"/>
          <w:jc w:val="center"/>
        </w:trPr>
        <w:tc>
          <w:tcPr>
            <w:tcW w:w="339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施夹钳（小号）</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5*330mm</w:t>
            </w:r>
          </w:p>
        </w:tc>
        <w:tc>
          <w:tcPr>
            <w:tcW w:w="1775"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把</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bidi w:val="0"/>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bl>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小儿输尿管镜1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1、直径：</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6Fr(前端)—7.5Fr（末端）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2、工作长度：</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425mm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3、工作通道：</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4Fr</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4、视角：8°（目镜端与镜身的夹角）,视野</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85°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5、半软镜身：可向各个方向</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稍微</w:t>
      </w:r>
      <w:r>
        <w:rPr>
          <w:rFonts w:hint="eastAsia" w:ascii="宋体" w:hAnsi="宋体" w:eastAsia="宋体" w:cs="宋体"/>
          <w:b w:val="0"/>
          <w:bCs w:val="0"/>
          <w:color w:val="000000" w:themeColor="text1"/>
          <w:szCs w:val="21"/>
          <w:shd w:val="clear" w:color="auto" w:fill="auto"/>
          <w14:textFill>
            <w14:solidFill>
              <w14:schemeClr w14:val="tx1"/>
            </w14:solidFill>
          </w14:textFill>
        </w:rPr>
        <w:t>弯曲15°,且弯曲无图像损失、无需重新对焦。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6、三级渐进式镜杆，前端防损伤设计可平滑进入输尿管，缓慢扩张。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7</w:t>
      </w:r>
      <w:r>
        <w:rPr>
          <w:rFonts w:hint="eastAsia" w:ascii="宋体" w:hAnsi="宋体" w:eastAsia="宋体" w:cs="宋体"/>
          <w:b w:val="0"/>
          <w:bCs w:val="0"/>
          <w:color w:val="000000" w:themeColor="text1"/>
          <w:shd w:val="clear" w:color="auto" w:fill="auto"/>
          <w14:textFill>
            <w14:solidFill>
              <w14:schemeClr w14:val="tx1"/>
            </w14:solidFill>
          </w14:textFill>
        </w:rPr>
        <w:t>、输尿管镜视野清晰、网格淡化。</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双冲洗通道，冲洗空间充分、流量大。</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配器械消毒盒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相关配置如下：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795"/>
        <w:gridCol w:w="1361"/>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7"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产品</w:t>
            </w:r>
          </w:p>
        </w:tc>
        <w:tc>
          <w:tcPr>
            <w:tcW w:w="2795"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尺寸</w:t>
            </w:r>
          </w:p>
        </w:tc>
        <w:tc>
          <w:tcPr>
            <w:tcW w:w="1361"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单位</w:t>
            </w:r>
          </w:p>
        </w:tc>
        <w:tc>
          <w:tcPr>
            <w:tcW w:w="2550"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t>小儿输尿管镜</w:t>
            </w:r>
          </w:p>
        </w:tc>
        <w:tc>
          <w:tcPr>
            <w:tcW w:w="279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6Fr(前端)—7.5Fr（末端）</w:t>
            </w:r>
          </w:p>
        </w:tc>
        <w:tc>
          <w:tcPr>
            <w:tcW w:w="13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支</w:t>
            </w:r>
          </w:p>
        </w:tc>
        <w:tc>
          <w:tcPr>
            <w:tcW w:w="255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小儿输尿管镜活检钳</w:t>
            </w:r>
          </w:p>
        </w:tc>
        <w:tc>
          <w:tcPr>
            <w:tcW w:w="279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1.2*600mm</w:t>
            </w:r>
          </w:p>
        </w:tc>
        <w:tc>
          <w:tcPr>
            <w:tcW w:w="13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t>把</w:t>
            </w:r>
          </w:p>
        </w:tc>
        <w:tc>
          <w:tcPr>
            <w:tcW w:w="255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小儿输尿管镜异物钳</w:t>
            </w:r>
          </w:p>
        </w:tc>
        <w:tc>
          <w:tcPr>
            <w:tcW w:w="279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1.2*600mm</w:t>
            </w:r>
          </w:p>
        </w:tc>
        <w:tc>
          <w:tcPr>
            <w:tcW w:w="13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t>把</w:t>
            </w:r>
          </w:p>
        </w:tc>
        <w:tc>
          <w:tcPr>
            <w:tcW w:w="255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1</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小儿输尿管镜</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1、直径：</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4.5Fr(前端)—6.5Fr（末端）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2、工作长度：</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425mm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3、工作通道：</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3Fr</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4、视角：0°（目镜端与镜身的夹角）,视野</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85°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5、半软镜身：可向各个方向</w:t>
      </w: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稍微</w:t>
      </w:r>
      <w:r>
        <w:rPr>
          <w:rFonts w:hint="eastAsia" w:ascii="宋体" w:hAnsi="宋体" w:eastAsia="宋体" w:cs="宋体"/>
          <w:b w:val="0"/>
          <w:bCs w:val="0"/>
          <w:color w:val="000000" w:themeColor="text1"/>
          <w:szCs w:val="21"/>
          <w:shd w:val="clear" w:color="auto" w:fill="auto"/>
          <w14:textFill>
            <w14:solidFill>
              <w14:schemeClr w14:val="tx1"/>
            </w14:solidFill>
          </w14:textFill>
        </w:rPr>
        <w:t>弯曲,弯曲无图像损失、无需重新对焦。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6、两级渐进式镜杆，前端防损伤设计可平滑进入输尿管，缓慢扩张。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7、输尿管镜视野清晰、网格淡化。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shd w:val="clear" w:color="auto" w:fill="auto"/>
          <w14:textFill>
            <w14:solidFill>
              <w14:schemeClr w14:val="tx1"/>
            </w14:solidFill>
          </w14:textFill>
        </w:rPr>
      </w:pPr>
      <w:r>
        <w:rPr>
          <w:rFonts w:hint="eastAsia" w:ascii="宋体" w:hAnsi="宋体" w:eastAsia="宋体" w:cs="宋体"/>
          <w:b w:val="0"/>
          <w:bCs w:val="0"/>
          <w:color w:val="000000" w:themeColor="text1"/>
          <w:szCs w:val="21"/>
          <w:shd w:val="clear" w:color="auto" w:fill="auto"/>
          <w14:textFill>
            <w14:solidFill>
              <w14:schemeClr w14:val="tx1"/>
            </w14:solidFill>
          </w14:textFill>
        </w:rPr>
        <w:t>8、镜桥一体式设计，含旋转式锁扣装置，及防水密封片，可以旋转开关紧锁。</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双冲洗通道，冲洗空间充分、流量大。</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配器械消毒盒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相关配置如下：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968"/>
        <w:gridCol w:w="1188"/>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2407"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产品</w:t>
            </w:r>
          </w:p>
        </w:tc>
        <w:tc>
          <w:tcPr>
            <w:tcW w:w="2968"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尺寸</w:t>
            </w: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单位</w:t>
            </w:r>
          </w:p>
        </w:tc>
        <w:tc>
          <w:tcPr>
            <w:tcW w:w="2539"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t>小儿输尿管镜</w:t>
            </w:r>
          </w:p>
        </w:tc>
        <w:tc>
          <w:tcPr>
            <w:tcW w:w="29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Cs w:val="21"/>
                <w:shd w:val="clear" w:color="auto" w:fill="auto"/>
                <w14:textFill>
                  <w14:solidFill>
                    <w14:schemeClr w14:val="tx1"/>
                  </w14:solidFill>
                </w14:textFill>
              </w:rPr>
              <w:t>4.</w:t>
            </w:r>
            <w:r>
              <w:rPr>
                <w:rFonts w:hint="eastAsia" w:ascii="宋体" w:hAnsi="宋体" w:eastAsia="宋体" w:cs="宋体"/>
                <w:b w:val="0"/>
                <w:bCs w:val="0"/>
                <w:color w:val="000000" w:themeColor="text1"/>
                <w:szCs w:val="21"/>
                <w:shd w:val="clear" w:color="auto" w:fill="auto"/>
                <w:lang w:val="en-US" w:eastAsia="zh-CN"/>
                <w14:textFill>
                  <w14:solidFill>
                    <w14:schemeClr w14:val="tx1"/>
                  </w14:solidFill>
                </w14:textFill>
              </w:rPr>
              <w:t>0</w:t>
            </w:r>
            <w:r>
              <w:rPr>
                <w:rFonts w:hint="eastAsia" w:ascii="宋体" w:hAnsi="宋体" w:eastAsia="宋体" w:cs="宋体"/>
                <w:b w:val="0"/>
                <w:bCs w:val="0"/>
                <w:color w:val="000000" w:themeColor="text1"/>
                <w:szCs w:val="21"/>
                <w:shd w:val="clear" w:color="auto" w:fill="auto"/>
                <w14:textFill>
                  <w14:solidFill>
                    <w14:schemeClr w14:val="tx1"/>
                  </w14:solidFill>
                </w14:textFill>
              </w:rPr>
              <w:t>Fr(前端)—6.5Fr（末端）</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支</w:t>
            </w:r>
          </w:p>
        </w:tc>
        <w:tc>
          <w:tcPr>
            <w:tcW w:w="253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小儿输尿管镜活检钳</w:t>
            </w:r>
          </w:p>
        </w:tc>
        <w:tc>
          <w:tcPr>
            <w:tcW w:w="29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3fr</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t>把</w:t>
            </w:r>
          </w:p>
        </w:tc>
        <w:tc>
          <w:tcPr>
            <w:tcW w:w="253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2"/>
                <w:shd w:val="clear" w:color="auto" w:fill="auto"/>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小儿输尿管镜异物钳</w:t>
            </w:r>
          </w:p>
        </w:tc>
        <w:tc>
          <w:tcPr>
            <w:tcW w:w="29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3fr</w:t>
            </w:r>
          </w:p>
        </w:tc>
        <w:tc>
          <w:tcPr>
            <w:tcW w:w="11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eastAsia="zh-CN"/>
                <w14:textFill>
                  <w14:solidFill>
                    <w14:schemeClr w14:val="tx1"/>
                  </w14:solidFill>
                </w14:textFill>
              </w:rPr>
              <w:t>把</w:t>
            </w:r>
          </w:p>
        </w:tc>
        <w:tc>
          <w:tcPr>
            <w:tcW w:w="253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vertAlign w:val="baseline"/>
                <w:lang w:val="en-US" w:eastAsia="zh-CN"/>
                <w14:textFill>
                  <w14:solidFill>
                    <w14:schemeClr w14:val="tx1"/>
                  </w14:solidFill>
                </w14:textFill>
              </w:rPr>
              <w:t>1</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36"/>
          <w:szCs w:val="36"/>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36"/>
          <w:szCs w:val="36"/>
          <w:shd w:val="clear" w:color="auto" w:fill="auto"/>
          <w:lang w:val="en-US" w:eastAsia="zh-CN"/>
          <w14:textFill>
            <w14:solidFill>
              <w14:schemeClr w14:val="tx1"/>
            </w14:solidFill>
          </w14:textFill>
        </w:rPr>
        <w:t>第四篇  询价项目商务需求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2" w:name="_Toc344475120"/>
      <w:bookmarkStart w:id="3" w:name="_Toc19136"/>
      <w:bookmarkStart w:id="4" w:name="_Toc12789059"/>
      <w:bookmarkStart w:id="5" w:name="_Toc11641055"/>
      <w:r>
        <w:rPr>
          <w:rFonts w:hint="eastAsia" w:ascii="宋体" w:hAnsi="宋体" w:eastAsia="宋体" w:cs="宋体"/>
          <w:b w:val="0"/>
          <w:bCs w:val="0"/>
          <w:color w:val="000000" w:themeColor="text1"/>
          <w:shd w:val="clear" w:color="auto" w:fill="auto"/>
          <w14:textFill>
            <w14:solidFill>
              <w14:schemeClr w14:val="tx1"/>
            </w14:solidFill>
          </w14:textFill>
        </w:rPr>
        <w:t>一、</w:t>
      </w:r>
      <w:r>
        <w:rPr>
          <w:rFonts w:hint="eastAsia" w:ascii="宋体" w:hAnsi="宋体" w:eastAsia="宋体" w:cs="宋体"/>
          <w:b w:val="0"/>
          <w:bCs w:val="0"/>
          <w:color w:val="000000" w:themeColor="text1"/>
          <w:shd w:val="clear" w:color="auto" w:fill="auto"/>
          <w:lang w:eastAsia="zh-CN"/>
          <w14:textFill>
            <w14:solidFill>
              <w14:schemeClr w14:val="tx1"/>
            </w14:solidFill>
          </w14:textFill>
        </w:rPr>
        <w:t>交货</w:t>
      </w:r>
      <w:r>
        <w:rPr>
          <w:rFonts w:hint="eastAsia" w:ascii="宋体" w:hAnsi="宋体" w:eastAsia="宋体" w:cs="宋体"/>
          <w:b w:val="0"/>
          <w:bCs w:val="0"/>
          <w:color w:val="000000" w:themeColor="text1"/>
          <w:shd w:val="clear" w:color="auto" w:fill="auto"/>
          <w14:textFill>
            <w14:solidFill>
              <w14:schemeClr w14:val="tx1"/>
            </w14:solidFill>
          </w14:textFill>
        </w:rPr>
        <w:t>时间、地点及验收方式</w:t>
      </w:r>
      <w:bookmarkEnd w:id="2"/>
      <w:bookmarkEnd w:id="3"/>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（一）交货时间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合同签订之后</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30天内完成供货。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（二）</w:t>
      </w:r>
      <w:r>
        <w:rPr>
          <w:rFonts w:hint="eastAsia" w:ascii="宋体" w:hAnsi="宋体" w:eastAsia="宋体" w:cs="宋体"/>
          <w:b w:val="0"/>
          <w:bCs w:val="0"/>
          <w:color w:val="000000" w:themeColor="text1"/>
          <w:shd w:val="clear" w:color="auto" w:fill="auto"/>
          <w:lang w:eastAsia="zh-CN"/>
          <w14:textFill>
            <w14:solidFill>
              <w14:schemeClr w14:val="tx1"/>
            </w14:solidFill>
          </w14:textFill>
        </w:rPr>
        <w:t>交货</w:t>
      </w:r>
      <w:r>
        <w:rPr>
          <w:rFonts w:hint="eastAsia" w:ascii="宋体" w:hAnsi="宋体" w:eastAsia="宋体" w:cs="宋体"/>
          <w:b w:val="0"/>
          <w:bCs w:val="0"/>
          <w:color w:val="000000" w:themeColor="text1"/>
          <w:shd w:val="clear" w:color="auto" w:fill="auto"/>
          <w14:textFill>
            <w14:solidFill>
              <w14:schemeClr w14:val="tx1"/>
            </w14:solidFill>
          </w14:textFill>
        </w:rPr>
        <w:t>地点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6" w:name="_Toc474603920"/>
      <w:r>
        <w:rPr>
          <w:rFonts w:hint="eastAsia" w:ascii="宋体" w:hAnsi="宋体" w:eastAsia="宋体" w:cs="宋体"/>
          <w:b w:val="0"/>
          <w:bCs w:val="0"/>
          <w:color w:val="000000" w:themeColor="text1"/>
          <w:shd w:val="clear" w:color="auto" w:fill="auto"/>
          <w:lang w:eastAsia="zh-CN"/>
          <w14:textFill>
            <w14:solidFill>
              <w14:schemeClr w14:val="tx1"/>
            </w14:solidFill>
          </w14:textFill>
        </w:rPr>
        <w:t>采购人指定地点</w:t>
      </w:r>
      <w:r>
        <w:rPr>
          <w:rFonts w:hint="eastAsia" w:ascii="宋体" w:hAnsi="宋体" w:eastAsia="宋体" w:cs="宋体"/>
          <w:b w:val="0"/>
          <w:bCs w:val="0"/>
          <w:color w:val="000000" w:themeColor="text1"/>
          <w:shd w:val="clear" w:color="auto" w:fill="auto"/>
          <w14:textFill>
            <w14:solidFill>
              <w14:schemeClr w14:val="tx1"/>
            </w14:solidFill>
          </w14:textFill>
        </w:rPr>
        <w:t>。</w:t>
      </w:r>
    </w:p>
    <w:bookmarkEnd w:id="6"/>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（三）验收方式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7" w:name="_Toc276026162"/>
      <w:bookmarkStart w:id="8" w:name="_Toc277166691"/>
      <w:bookmarkStart w:id="9" w:name="_Toc485108789"/>
      <w:r>
        <w:rPr>
          <w:rFonts w:hint="eastAsia" w:ascii="宋体" w:hAnsi="宋体" w:eastAsia="宋体" w:cs="宋体"/>
          <w:b w:val="0"/>
          <w:bCs w:val="0"/>
          <w:color w:val="000000" w:themeColor="text1"/>
          <w:shd w:val="clear" w:color="auto" w:fill="auto"/>
          <w14:textFill>
            <w14:solidFill>
              <w14:schemeClr w14:val="tx1"/>
            </w14:solidFill>
          </w14:textFill>
        </w:rPr>
        <w:t>1、</w:t>
      </w:r>
      <w:r>
        <w:rPr>
          <w:rFonts w:hint="eastAsia" w:ascii="宋体" w:hAnsi="宋体" w:eastAsia="宋体" w:cs="宋体"/>
          <w:b w:val="0"/>
          <w:bCs w:val="0"/>
          <w:color w:val="000000" w:themeColor="text1"/>
          <w:shd w:val="clear" w:color="auto" w:fill="auto"/>
          <w:lang w:eastAsia="zh-CN"/>
          <w14:textFill>
            <w14:solidFill>
              <w14:schemeClr w14:val="tx1"/>
            </w14:solidFill>
          </w14:textFill>
        </w:rPr>
        <w:t>成交供应商</w:t>
      </w:r>
      <w:r>
        <w:rPr>
          <w:rFonts w:hint="eastAsia" w:ascii="宋体" w:hAnsi="宋体" w:eastAsia="宋体" w:cs="宋体"/>
          <w:b w:val="0"/>
          <w:bCs w:val="0"/>
          <w:color w:val="000000" w:themeColor="text1"/>
          <w:shd w:val="clear" w:color="auto" w:fill="auto"/>
          <w14:textFill>
            <w14:solidFill>
              <w14:schemeClr w14:val="tx1"/>
            </w14:solidFill>
          </w14:textFill>
        </w:rPr>
        <w:t>提供的货物必须是原厂生产的、全新的、未使用过的正品（包括零部件），并完全符合国家</w:t>
      </w:r>
      <w:r>
        <w:rPr>
          <w:rFonts w:hint="eastAsia" w:ascii="宋体" w:hAnsi="宋体" w:eastAsia="宋体" w:cs="宋体"/>
          <w:b w:val="0"/>
          <w:bCs w:val="0"/>
          <w:color w:val="000000" w:themeColor="text1"/>
          <w:shd w:val="clear" w:color="auto" w:fill="auto"/>
          <w:lang w:eastAsia="zh-CN"/>
          <w14:textFill>
            <w14:solidFill>
              <w14:schemeClr w14:val="tx1"/>
            </w14:solidFill>
          </w14:textFill>
        </w:rPr>
        <w:t>相关</w:t>
      </w:r>
      <w:r>
        <w:rPr>
          <w:rFonts w:hint="eastAsia" w:ascii="宋体" w:hAnsi="宋体" w:eastAsia="宋体" w:cs="宋体"/>
          <w:b w:val="0"/>
          <w:bCs w:val="0"/>
          <w:color w:val="000000" w:themeColor="text1"/>
          <w:shd w:val="clear" w:color="auto" w:fill="auto"/>
          <w14:textFill>
            <w14:solidFill>
              <w14:schemeClr w14:val="tx1"/>
            </w14:solidFill>
          </w14:textFill>
        </w:rPr>
        <w:t xml:space="preserve">质量标准。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w:t>
      </w:r>
      <w:r>
        <w:rPr>
          <w:rFonts w:hint="eastAsia" w:ascii="宋体" w:hAnsi="宋体" w:eastAsia="宋体" w:cs="宋体"/>
          <w:b w:val="0"/>
          <w:bCs w:val="0"/>
          <w:color w:val="000000" w:themeColor="text1"/>
          <w:shd w:val="clear" w:color="auto" w:fill="auto"/>
          <w14:textFill>
            <w14:solidFill>
              <w14:schemeClr w14:val="tx1"/>
            </w14:solidFill>
          </w14:textFill>
        </w:rPr>
        <w:t>、货物到达现场后，成交供应商应经采购人或其指定验收单位清点品名、规格、数量；检查外观，作出验收记录，双方签字确认。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3、成交供应商应提供完备的技术资料、装箱单和合格证等，并派遣专业技术人员进行现场安装调试。验收合格条件如下：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3.1设备品种、规格、数量、技术参数以及商品品牌、生产厂家等与采购合同一致，性能指标达到规定的标准。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 xml:space="preserve">3.2货物技术资料、装箱单、合格证等资料齐全。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、采购人需要厂家对成交供应商交付的产品（包括质量、技术参数等）进行确认的，厂家应予以配合，并出具书面意见。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shd w:val="clear" w:color="auto" w:fill="auto"/>
          <w14:textFill>
            <w14:solidFill>
              <w14:schemeClr w14:val="tx1"/>
            </w14:solidFill>
          </w14:textFill>
        </w:rPr>
        <w:t>、产品包装材料归采购人所有。</w:t>
      </w:r>
    </w:p>
    <w:bookmarkEnd w:id="7"/>
    <w:bookmarkEnd w:id="8"/>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10" w:name="_Toc13008"/>
      <w:r>
        <w:rPr>
          <w:rFonts w:hint="eastAsia" w:ascii="宋体" w:hAnsi="宋体" w:eastAsia="宋体" w:cs="宋体"/>
          <w:b w:val="0"/>
          <w:bCs w:val="0"/>
          <w:color w:val="000000" w:themeColor="text1"/>
          <w:shd w:val="clear" w:color="auto" w:fill="auto"/>
          <w14:textFill>
            <w14:solidFill>
              <w14:schemeClr w14:val="tx1"/>
            </w14:solidFill>
          </w14:textFill>
        </w:rPr>
        <w:t>二、质量保证及售后服务</w:t>
      </w:r>
      <w:bookmarkEnd w:id="9"/>
      <w:bookmarkEnd w:id="10"/>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11" w:name="_Toc344475122"/>
      <w:r>
        <w:rPr>
          <w:rFonts w:hint="eastAsia" w:ascii="宋体" w:hAnsi="宋体" w:eastAsia="宋体" w:cs="宋体"/>
          <w:b w:val="0"/>
          <w:bCs w:val="0"/>
          <w:color w:val="000000" w:themeColor="text1"/>
          <w:shd w:val="clear" w:color="auto" w:fill="auto"/>
          <w14:textFill>
            <w14:solidFill>
              <w14:schemeClr w14:val="tx1"/>
            </w14:solidFill>
          </w14:textFill>
        </w:rPr>
        <w:t>（一）产品质量保证期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1、</w:t>
      </w:r>
      <w:r>
        <w:rPr>
          <w:rFonts w:hint="eastAsia" w:ascii="宋体" w:hAnsi="宋体" w:eastAsia="宋体" w:cs="宋体"/>
          <w:b w:val="0"/>
          <w:bCs w:val="0"/>
          <w:color w:val="000000" w:themeColor="text1"/>
          <w:shd w:val="clear" w:color="auto" w:fill="auto"/>
          <w14:textFill>
            <w14:solidFill>
              <w14:schemeClr w14:val="tx1"/>
            </w14:solidFill>
          </w14:textFill>
        </w:rPr>
        <w:t>自验收之日起</w:t>
      </w:r>
      <w:r>
        <w:rPr>
          <w:rFonts w:hint="eastAsia" w:ascii="宋体" w:hAnsi="宋体" w:eastAsia="宋体" w:cs="宋体"/>
          <w:b w:val="0"/>
          <w:bCs w:val="0"/>
          <w:color w:val="000000" w:themeColor="text1"/>
          <w:shd w:val="clear" w:color="auto" w:fill="auto"/>
          <w:lang w:eastAsia="zh-CN"/>
          <w14:textFill>
            <w14:solidFill>
              <w14:schemeClr w14:val="tx1"/>
            </w14:solidFill>
          </w14:textFill>
        </w:rPr>
        <w:t>提供免费质保</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年，终身维修。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w:t>
      </w:r>
      <w:r>
        <w:rPr>
          <w:rFonts w:hint="eastAsia" w:ascii="宋体" w:hAnsi="宋体" w:eastAsia="宋体" w:cs="宋体"/>
          <w:b w:val="0"/>
          <w:bCs w:val="0"/>
          <w:color w:val="000000" w:themeColor="text1"/>
          <w:shd w:val="clear" w:color="auto" w:fill="auto"/>
          <w14:textFill>
            <w14:solidFill>
              <w14:schemeClr w14:val="tx1"/>
            </w14:solidFill>
          </w14:textFill>
        </w:rPr>
        <w:t>投标产品属于国家规定“三包”范围的，其产品质量保证期不得低于“三包”规定。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3、成交</w:t>
      </w:r>
      <w:r>
        <w:rPr>
          <w:rFonts w:hint="eastAsia" w:ascii="宋体" w:hAnsi="宋体" w:eastAsia="宋体" w:cs="宋体"/>
          <w:b w:val="0"/>
          <w:bCs w:val="0"/>
          <w:color w:val="000000" w:themeColor="text1"/>
          <w:shd w:val="clear" w:color="auto" w:fill="auto"/>
          <w:lang w:eastAsia="zh-CN"/>
          <w14:textFill>
            <w14:solidFill>
              <w14:schemeClr w14:val="tx1"/>
            </w14:solidFill>
          </w14:textFill>
        </w:rPr>
        <w:t>供应商</w:t>
      </w:r>
      <w:r>
        <w:rPr>
          <w:rFonts w:hint="eastAsia" w:ascii="宋体" w:hAnsi="宋体" w:eastAsia="宋体" w:cs="宋体"/>
          <w:b w:val="0"/>
          <w:bCs w:val="0"/>
          <w:color w:val="000000" w:themeColor="text1"/>
          <w:shd w:val="clear" w:color="auto" w:fill="auto"/>
          <w14:textFill>
            <w14:solidFill>
              <w14:schemeClr w14:val="tx1"/>
            </w14:solidFill>
          </w14:textFill>
        </w:rPr>
        <w:t>的质量保证期承诺优于国家“三包”规定的，按供应商实际承诺执行。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投标产品由制造商（指产品生产制造商，或其负责销售、售后服务机构，以下同）负责标准售后服务的，应当在投标文件中予以明确说明,并附制造商售后服务承诺。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（二）售后服务内容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中标供应商在服务质保期内应当为采购人提供以下技术支持服务：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1、质量保证期内服务要求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1.1提供项目相关内容的培训服务，直至采购人能正常使用。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1.2电话咨询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中标供应商应当为用户提供技术援助电话，解答用户在使用中遇到的问题，及时为采购人提出解决问题的建议。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1.3现场响应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采购人遇到使用及技术问题，电话咨询不能解决的，中标供应商应在</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hd w:val="clear" w:color="auto" w:fill="auto"/>
          <w14:textFill>
            <w14:solidFill>
              <w14:schemeClr w14:val="tx1"/>
            </w14:solidFill>
          </w14:textFill>
        </w:rPr>
        <w:t>小时内采取相应响应措施，</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24小时内</w:t>
      </w:r>
      <w:r>
        <w:rPr>
          <w:rFonts w:hint="eastAsia" w:ascii="宋体" w:hAnsi="宋体" w:eastAsia="宋体" w:cs="宋体"/>
          <w:b w:val="0"/>
          <w:bCs w:val="0"/>
          <w:color w:val="000000" w:themeColor="text1"/>
          <w:shd w:val="clear" w:color="auto" w:fill="auto"/>
          <w14:textFill>
            <w14:solidFill>
              <w14:schemeClr w14:val="tx1"/>
            </w14:solidFill>
          </w14:textFill>
        </w:rPr>
        <w:t>派遣相关技术人员到采购人处进行解决，保证采购人能正常使用。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2、质保期</w:t>
      </w:r>
      <w:r>
        <w:rPr>
          <w:rFonts w:hint="eastAsia" w:ascii="宋体" w:hAnsi="宋体" w:eastAsia="宋体" w:cs="宋体"/>
          <w:b w:val="0"/>
          <w:bCs w:val="0"/>
          <w:color w:val="000000" w:themeColor="text1"/>
          <w:shd w:val="clear" w:color="auto" w:fill="auto"/>
          <w:lang w:eastAsia="zh-CN"/>
          <w14:textFill>
            <w14:solidFill>
              <w14:schemeClr w14:val="tx1"/>
            </w14:solidFill>
          </w14:textFill>
        </w:rPr>
        <w:t>满后</w:t>
      </w:r>
      <w:r>
        <w:rPr>
          <w:rFonts w:hint="eastAsia" w:ascii="宋体" w:hAnsi="宋体" w:eastAsia="宋体" w:cs="宋体"/>
          <w:b w:val="0"/>
          <w:bCs w:val="0"/>
          <w:color w:val="000000" w:themeColor="text1"/>
          <w:shd w:val="clear" w:color="auto" w:fill="auto"/>
          <w14:textFill>
            <w14:solidFill>
              <w14:schemeClr w14:val="tx1"/>
            </w14:solidFill>
          </w14:textFill>
        </w:rPr>
        <w:t>服务要求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2.1质量保证期</w:t>
      </w:r>
      <w:r>
        <w:rPr>
          <w:rFonts w:hint="eastAsia" w:ascii="宋体" w:hAnsi="宋体" w:eastAsia="宋体" w:cs="宋体"/>
          <w:b w:val="0"/>
          <w:bCs w:val="0"/>
          <w:color w:val="000000" w:themeColor="text1"/>
          <w:shd w:val="clear" w:color="auto" w:fill="auto"/>
          <w:lang w:eastAsia="zh-CN"/>
          <w14:textFill>
            <w14:solidFill>
              <w14:schemeClr w14:val="tx1"/>
            </w14:solidFill>
          </w14:textFill>
        </w:rPr>
        <w:t>满</w:t>
      </w:r>
      <w:r>
        <w:rPr>
          <w:rFonts w:hint="eastAsia" w:ascii="宋体" w:hAnsi="宋体" w:eastAsia="宋体" w:cs="宋体"/>
          <w:b w:val="0"/>
          <w:bCs w:val="0"/>
          <w:color w:val="000000" w:themeColor="text1"/>
          <w:shd w:val="clear" w:color="auto" w:fill="auto"/>
          <w14:textFill>
            <w14:solidFill>
              <w14:schemeClr w14:val="tx1"/>
            </w14:solidFill>
          </w14:textFill>
        </w:rPr>
        <w:t>后，成交供应商应同样提供免费电话咨询服务，并应承诺提供上门维护服务。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2.2质量保证期</w:t>
      </w:r>
      <w:r>
        <w:rPr>
          <w:rFonts w:hint="eastAsia" w:ascii="宋体" w:hAnsi="宋体" w:eastAsia="宋体" w:cs="宋体"/>
          <w:b w:val="0"/>
          <w:bCs w:val="0"/>
          <w:color w:val="000000" w:themeColor="text1"/>
          <w:shd w:val="clear" w:color="auto" w:fill="auto"/>
          <w:lang w:eastAsia="zh-CN"/>
          <w14:textFill>
            <w14:solidFill>
              <w14:schemeClr w14:val="tx1"/>
            </w14:solidFill>
          </w14:textFill>
        </w:rPr>
        <w:t>满</w:t>
      </w:r>
      <w:r>
        <w:rPr>
          <w:rFonts w:hint="eastAsia" w:ascii="宋体" w:hAnsi="宋体" w:eastAsia="宋体" w:cs="宋体"/>
          <w:b w:val="0"/>
          <w:bCs w:val="0"/>
          <w:color w:val="000000" w:themeColor="text1"/>
          <w:shd w:val="clear" w:color="auto" w:fill="auto"/>
          <w14:textFill>
            <w14:solidFill>
              <w14:schemeClr w14:val="tx1"/>
            </w14:solidFill>
          </w14:textFill>
        </w:rPr>
        <w:t>后，采购人需要继续由原成交供应商提供售后服务的，成交供应商应以优惠价格提供售后服务。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12" w:name="_Toc16041"/>
      <w:bookmarkStart w:id="13" w:name="_Toc485108790"/>
      <w:r>
        <w:rPr>
          <w:rFonts w:hint="eastAsia" w:ascii="宋体" w:hAnsi="宋体" w:eastAsia="宋体" w:cs="宋体"/>
          <w:b w:val="0"/>
          <w:bCs w:val="0"/>
          <w:color w:val="000000" w:themeColor="text1"/>
          <w:shd w:val="clear" w:color="auto" w:fill="auto"/>
          <w14:textFill>
            <w14:solidFill>
              <w14:schemeClr w14:val="tx1"/>
            </w14:solidFill>
          </w14:textFill>
        </w:rPr>
        <w:t>三、付款方式</w:t>
      </w:r>
      <w:bookmarkEnd w:id="11"/>
      <w:bookmarkEnd w:id="12"/>
      <w:bookmarkEnd w:id="13"/>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1、付款方式：转账支付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2、支付方式：</w:t>
      </w:r>
      <w:r>
        <w:rPr>
          <w:rFonts w:hint="eastAsia" w:ascii="宋体" w:hAnsi="宋体" w:eastAsia="宋体" w:cs="宋体"/>
          <w:b w:val="0"/>
          <w:bCs w:val="0"/>
          <w:color w:val="000000" w:themeColor="text1"/>
          <w:shd w:val="clear" w:color="auto" w:fill="auto"/>
          <w:lang w:eastAsia="zh-CN"/>
          <w14:textFill>
            <w14:solidFill>
              <w14:schemeClr w14:val="tx1"/>
            </w14:solidFill>
          </w14:textFill>
        </w:rPr>
        <w:t>项目</w:t>
      </w:r>
      <w:r>
        <w:rPr>
          <w:rFonts w:hint="eastAsia" w:ascii="宋体" w:hAnsi="宋体" w:eastAsia="宋体" w:cs="宋体"/>
          <w:b w:val="0"/>
          <w:bCs w:val="0"/>
          <w:color w:val="000000" w:themeColor="text1"/>
          <w:shd w:val="clear" w:color="auto" w:fill="auto"/>
          <w14:textFill>
            <w14:solidFill>
              <w14:schemeClr w14:val="tx1"/>
            </w14:solidFill>
          </w14:textFill>
        </w:rPr>
        <w:t>验收合格后</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30日</w:t>
      </w:r>
      <w:r>
        <w:rPr>
          <w:rFonts w:hint="eastAsia" w:ascii="宋体" w:hAnsi="宋体" w:eastAsia="宋体" w:cs="宋体"/>
          <w:b w:val="0"/>
          <w:bCs w:val="0"/>
          <w:color w:val="000000" w:themeColor="text1"/>
          <w:shd w:val="clear" w:color="auto" w:fill="auto"/>
          <w14:textFill>
            <w14:solidFill>
              <w14:schemeClr w14:val="tx1"/>
            </w14:solidFill>
          </w14:textFill>
        </w:rPr>
        <w:t>内支付</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合同金额的</w:t>
      </w:r>
      <w:r>
        <w:rPr>
          <w:rFonts w:hint="eastAsia" w:ascii="宋体" w:hAnsi="宋体" w:eastAsia="宋体" w:cs="宋体"/>
          <w:b w:val="0"/>
          <w:bCs w:val="0"/>
          <w:color w:val="000000" w:themeColor="text1"/>
          <w:shd w:val="clear" w:color="auto" w:fill="auto"/>
          <w14:textFill>
            <w14:solidFill>
              <w14:schemeClr w14:val="tx1"/>
            </w14:solidFill>
          </w14:textFill>
        </w:rPr>
        <w:t>95%，剩余5%在质保期满后无质量问题</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30日</w:t>
      </w:r>
      <w:r>
        <w:rPr>
          <w:rFonts w:hint="eastAsia" w:ascii="宋体" w:hAnsi="宋体" w:eastAsia="宋体" w:cs="宋体"/>
          <w:b w:val="0"/>
          <w:bCs w:val="0"/>
          <w:color w:val="000000" w:themeColor="text1"/>
          <w:shd w:val="clear" w:color="auto" w:fill="auto"/>
          <w14:textFill>
            <w14:solidFill>
              <w14:schemeClr w14:val="tx1"/>
            </w14:solidFill>
          </w14:textFill>
        </w:rPr>
        <w:t>内无息支付。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3、履约保证金：在签订合同前，成交供应商应向采购</w:t>
      </w:r>
      <w:r>
        <w:rPr>
          <w:rFonts w:hint="eastAsia" w:ascii="宋体" w:hAnsi="宋体" w:eastAsia="宋体" w:cs="宋体"/>
          <w:b w:val="0"/>
          <w:bCs w:val="0"/>
          <w:color w:val="000000" w:themeColor="text1"/>
          <w:shd w:val="clear" w:color="auto" w:fill="auto"/>
          <w:lang w:eastAsia="zh-CN"/>
          <w14:textFill>
            <w14:solidFill>
              <w14:schemeClr w14:val="tx1"/>
            </w14:solidFill>
          </w14:textFill>
        </w:rPr>
        <w:t>人</w:t>
      </w:r>
      <w:r>
        <w:rPr>
          <w:rFonts w:hint="eastAsia" w:ascii="宋体" w:hAnsi="宋体" w:eastAsia="宋体" w:cs="宋体"/>
          <w:b w:val="0"/>
          <w:bCs w:val="0"/>
          <w:color w:val="000000" w:themeColor="text1"/>
          <w:shd w:val="clear" w:color="auto" w:fill="auto"/>
          <w14:textFill>
            <w14:solidFill>
              <w14:schemeClr w14:val="tx1"/>
            </w14:solidFill>
          </w14:textFill>
        </w:rPr>
        <w:t>缴纳合同价的</w:t>
      </w: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shd w:val="clear" w:color="auto" w:fill="auto"/>
          <w14:textFill>
            <w14:solidFill>
              <w14:schemeClr w14:val="tx1"/>
            </w14:solidFill>
          </w14:textFill>
        </w:rPr>
        <w:t>%作为履约保证金。履约保证金在</w:t>
      </w:r>
      <w:r>
        <w:rPr>
          <w:rFonts w:hint="eastAsia" w:ascii="宋体" w:hAnsi="宋体" w:eastAsia="宋体" w:cs="宋体"/>
          <w:b w:val="0"/>
          <w:bCs w:val="0"/>
          <w:color w:val="000000" w:themeColor="text1"/>
          <w:shd w:val="clear" w:color="auto" w:fill="auto"/>
          <w:lang w:eastAsia="zh-CN"/>
          <w14:textFill>
            <w14:solidFill>
              <w14:schemeClr w14:val="tx1"/>
            </w14:solidFill>
          </w14:textFill>
        </w:rPr>
        <w:t>项目验收合格后</w:t>
      </w:r>
      <w:r>
        <w:rPr>
          <w:rFonts w:hint="eastAsia" w:ascii="宋体" w:hAnsi="宋体" w:eastAsia="宋体" w:cs="宋体"/>
          <w:b w:val="0"/>
          <w:bCs w:val="0"/>
          <w:color w:val="000000" w:themeColor="text1"/>
          <w:shd w:val="clear" w:color="auto" w:fill="auto"/>
          <w14:textFill>
            <w14:solidFill>
              <w14:schemeClr w14:val="tx1"/>
            </w14:solidFill>
          </w14:textFill>
        </w:rPr>
        <w:t>10个工作日内无息退还。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4、履约保证金缴纳账户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户名：重庆市荣昌区人民医院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账号：311701010400223860000000001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hd w:val="clear" w:color="auto" w:fill="auto"/>
          <w:lang w:val="en-US" w:eastAsia="zh-CN"/>
          <w14:textFill>
            <w14:solidFill>
              <w14:schemeClr w14:val="tx1"/>
            </w14:solidFill>
          </w14:textFill>
        </w:rPr>
        <w:t>开户行：中国农业银行股份有限公司重庆荣昌支行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14" w:name="_Toc29750"/>
      <w:r>
        <w:rPr>
          <w:rFonts w:hint="eastAsia" w:ascii="宋体" w:hAnsi="宋体" w:eastAsia="宋体" w:cs="宋体"/>
          <w:b w:val="0"/>
          <w:bCs w:val="0"/>
          <w:color w:val="000000" w:themeColor="text1"/>
          <w:shd w:val="clear" w:color="auto" w:fill="auto"/>
          <w14:textFill>
            <w14:solidFill>
              <w14:schemeClr w14:val="tx1"/>
            </w14:solidFill>
          </w14:textFill>
        </w:rPr>
        <w:t>四、知识产权</w:t>
      </w:r>
      <w:bookmarkEnd w:id="14"/>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涉及软件开发等服务类项目知识产权的，知识产权归采购人所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15" w:name="_Toc6322"/>
      <w:r>
        <w:rPr>
          <w:rFonts w:hint="eastAsia" w:ascii="宋体" w:hAnsi="宋体" w:eastAsia="宋体" w:cs="宋体"/>
          <w:b w:val="0"/>
          <w:bCs w:val="0"/>
          <w:color w:val="000000" w:themeColor="text1"/>
          <w:shd w:val="clear" w:color="auto" w:fill="auto"/>
          <w14:textFill>
            <w14:solidFill>
              <w14:schemeClr w14:val="tx1"/>
            </w14:solidFill>
          </w14:textFill>
        </w:rPr>
        <w:t>五、其他</w:t>
      </w:r>
      <w:bookmarkEnd w:id="15"/>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（一）供应商必须在响应文件中对以上条款和服务承诺明确列出，承诺内容必须达到本篇及采购文件其他条款的要求。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（二）其他未尽事宜由供需双方在采购合同中详细约定。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六、附件、图纸及包装要求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以实际为准。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七、其他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（一）供应商必须在响应文件中对以上条款和服务承诺明确列出，承诺内容必须达到本篇及采购文件其他条款的要求。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（二）其他未尽事宜由供需双方在采购合同中详细约定。</w:t>
      </w:r>
    </w:p>
    <w:bookmarkEnd w:id="4"/>
    <w:bookmarkEnd w:id="5"/>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000000" w:themeColor="text1"/>
          <w:sz w:val="36"/>
          <w:szCs w:val="36"/>
          <w:shd w:val="clear" w:color="auto" w:fill="auto"/>
          <w14:textFill>
            <w14:solidFill>
              <w14:schemeClr w14:val="tx1"/>
            </w14:solidFill>
          </w14:textFill>
        </w:rPr>
      </w:pPr>
      <w:bookmarkStart w:id="16" w:name="_Toc10882"/>
      <w:r>
        <w:rPr>
          <w:rFonts w:hint="eastAsia" w:ascii="宋体" w:hAnsi="宋体" w:eastAsia="宋体" w:cs="宋体"/>
          <w:b w:val="0"/>
          <w:bCs w:val="0"/>
          <w:color w:val="000000" w:themeColor="text1"/>
          <w:sz w:val="36"/>
          <w:szCs w:val="36"/>
          <w:shd w:val="clear" w:color="auto" w:fill="auto"/>
          <w14:textFill>
            <w14:solidFill>
              <w14:schemeClr w14:val="tx1"/>
            </w14:solidFill>
          </w14:textFill>
        </w:rPr>
        <w:t>第五篇  合同</w:t>
      </w:r>
      <w:r>
        <w:rPr>
          <w:rFonts w:hint="eastAsia" w:ascii="宋体" w:hAnsi="宋体" w:eastAsia="宋体" w:cs="宋体"/>
          <w:b w:val="0"/>
          <w:bCs w:val="0"/>
          <w:color w:val="000000" w:themeColor="text1"/>
          <w:sz w:val="36"/>
          <w:szCs w:val="36"/>
          <w:shd w:val="clear" w:color="auto" w:fill="auto"/>
          <w:lang w:eastAsia="zh-CN"/>
          <w14:textFill>
            <w14:solidFill>
              <w14:schemeClr w14:val="tx1"/>
            </w14:solidFill>
          </w14:textFill>
        </w:rPr>
        <w:t>草案</w:t>
      </w:r>
      <w:r>
        <w:rPr>
          <w:rFonts w:hint="eastAsia" w:ascii="宋体" w:hAnsi="宋体" w:eastAsia="宋体" w:cs="宋体"/>
          <w:b w:val="0"/>
          <w:bCs w:val="0"/>
          <w:color w:val="000000" w:themeColor="text1"/>
          <w:sz w:val="36"/>
          <w:szCs w:val="36"/>
          <w:shd w:val="clear" w:color="auto" w:fill="auto"/>
          <w14:textFill>
            <w14:solidFill>
              <w14:schemeClr w14:val="tx1"/>
            </w14:solidFill>
          </w14:textFill>
        </w:rPr>
        <w:t>条款</w:t>
      </w:r>
      <w:bookmarkEnd w:id="16"/>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1、定义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1.1甲方（需方）即采购人，是指通过询价采购，接受合同货物及服务的各级国家机关、事业单位和团体组织。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1.2乙方（供方）即成交供应商，是指成交后提供合同货物和服务的自然人、法人及其他组织。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1.3合同是指由甲乙双方按照询价文件和响应文件的实质性内容，通过协商一致达成的书面协议。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1.4合同价格指以成交价格为依据，在供方全面履行合同义务后，需方（或财政部门）应支付给供方的金额。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1.5技术资料是指合同货物及其相关的设计、制造、监造、检验、验收等文件（包括图纸、各种文字说明、标准）。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2、货物内容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合同包括以下内容：货物名称、型号规格、技术参数、数量（单位）等内容。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3、合同价格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3.1合同价格即合同总价。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3.2合同价格包括合同货物、技术资料、合同货物的税费、运杂费、保险费、包装费、装卸费及与货物有关的供方应纳的税费，所有税费由乙方负担。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3.3合同货物单价为不变价。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4、转包或分包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4.1本合同范围的货物，应由乙方直接供应，不得转让他人供应；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4.2非经甲方书面同意，乙方不得将本合同范围的货物全部或部分分包给他人供应；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4.3如有转让和未经甲方同意的分包行为，甲方有权解除合同，没收履约保证金并追究乙方的违约责任。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5、质量保证及售后服务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5.1乙方应按询价采购文件规定的货物性能、技术要求、质量标准向甲方提供未经使用的全新产品。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5.2.1更换：由乙方承担所发生的全部费用。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5.2.2贬值处理：由甲乙双方合议定价。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5.2.3退货处理：乙方应退还甲方支付的合同款，同时应承担该货物的直接费用（运输、保险、检验、货款利息及银行手续费等）。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5.3如在使用过程中发生质量问题，乙方应同本项目“第四篇 询价项目服务需求”对质量保证及售后服务内容的约定。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5.4在质保期内，乙方应对货物出现的质量及安全问题负责处理解决并承担一切费用。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6、付款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6.1本合同使用货币币制如未作特别说明均为人民币。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6.2付款方式：银行转账、现金支票。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6.3付款方法：同本项目“第四篇 询价项目</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商务</w:t>
      </w:r>
      <w:r>
        <w:rPr>
          <w:rFonts w:hint="eastAsia" w:ascii="宋体" w:hAnsi="宋体" w:eastAsia="宋体" w:cs="宋体"/>
          <w:b w:val="0"/>
          <w:bCs w:val="0"/>
          <w:color w:val="000000" w:themeColor="text1"/>
          <w:shd w:val="clear" w:color="auto" w:fill="auto"/>
          <w14:textFill>
            <w14:solidFill>
              <w14:schemeClr w14:val="tx1"/>
            </w14:solidFill>
          </w14:textFill>
        </w:rPr>
        <w:t>需求”中关于付款方式的约定。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7、检查验收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7.1供方应随货物提供合格证和质量证明文件，如是国外进口的货物还须提供入关证明。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7.2货物验收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7.3货物验收报告应由需方、供方经办人签字，并加盖双方公章，以此作为支付凭据。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8、索赔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8.2根据货物的疵劣和受损程度以及需方遭受损失的金额，经双方同意降低货物价格。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9、知识产权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9.1甲方在中华人民共和国境内使用乙方提供的货物及服务时免受第三方提出的侵犯其专利权或其它知识产权的起诉。如果第三方提出侵权指控，乙方承担由此而引起的一切法律责任和费用。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9.2若涉及软件开发等服务类项目知识产权的，知识产权归采购人所有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10、合同争议的解决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10.1当事人友好协商达成一致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10.2在60天内当事人协商不能达成协议的，可提请采购人当地仲裁机构仲裁。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11、违约责任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按《中华人民共和国合同法》、《中华人民共和国政府采购法》有关条款，或由供需双方约定。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12、合同生效及其它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12.1合同生效及其效力应符合《中华人民共和国合同法》有关规定。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12.2合同应经当事人法定代表人或委托代理人签字，加盖双方合同专用章或公章。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12.3合同所包括附件，是合同不可分割的一部分，具有同等法法律效力。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12.4合同需提供担保的，按《中华人民共和国担保法》规定执行。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12.5本合同条件未尽事宜依照《中华人民共和国合同法》，由供需双方共同协商确定。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附页：1、合同格式（</w:t>
      </w:r>
      <w:r>
        <w:rPr>
          <w:rFonts w:hint="eastAsia" w:ascii="宋体" w:hAnsi="宋体" w:eastAsia="宋体" w:cs="宋体"/>
          <w:b w:val="0"/>
          <w:bCs w:val="0"/>
          <w:color w:val="000000" w:themeColor="text1"/>
          <w:shd w:val="clear" w:color="auto" w:fill="auto"/>
          <w:lang w:eastAsia="zh-CN"/>
          <w14:textFill>
            <w14:solidFill>
              <w14:schemeClr w14:val="tx1"/>
            </w14:solidFill>
          </w14:textFill>
        </w:rPr>
        <w:t>根据项目情况</w:t>
      </w:r>
      <w:r>
        <w:rPr>
          <w:rFonts w:hint="eastAsia" w:ascii="宋体" w:hAnsi="宋体" w:eastAsia="宋体" w:cs="宋体"/>
          <w:b w:val="0"/>
          <w:bCs w:val="0"/>
          <w:color w:val="000000" w:themeColor="text1"/>
          <w:shd w:val="clear" w:color="auto" w:fill="auto"/>
          <w14:textFill>
            <w14:solidFill>
              <w14:schemeClr w14:val="tx1"/>
            </w14:solidFill>
          </w14:textFill>
        </w:rPr>
        <w:t>自拟）</w:t>
      </w:r>
      <w:bookmarkStart w:id="17" w:name="_Hlt41879464"/>
      <w:bookmarkEnd w:id="17"/>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val="en-US" w:eastAsia="zh-CN"/>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18" w:name="_Toc19254"/>
      <w:r>
        <w:rPr>
          <w:rFonts w:hint="eastAsia" w:ascii="宋体" w:hAnsi="宋体" w:eastAsia="宋体" w:cs="宋体"/>
          <w:b w:val="0"/>
          <w:bCs w:val="0"/>
          <w:color w:val="000000" w:themeColor="text1"/>
          <w:shd w:val="clear" w:color="auto" w:fill="auto"/>
          <w14:textFill>
            <w14:solidFill>
              <w14:schemeClr w14:val="tx1"/>
            </w14:solidFill>
          </w14:textFill>
        </w:rPr>
        <w:t>第六篇  响应文件格式要求</w:t>
      </w:r>
      <w:bookmarkEnd w:id="18"/>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一、经济部分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（一）询价报价函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（二）明细报价表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二、技术部分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（一）响应技术参数（或技术指标）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（二）技术响应偏离表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三、</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商务</w:t>
      </w:r>
      <w:r>
        <w:rPr>
          <w:rFonts w:hint="eastAsia" w:ascii="宋体" w:hAnsi="宋体" w:eastAsia="宋体" w:cs="宋体"/>
          <w:b w:val="0"/>
          <w:bCs w:val="0"/>
          <w:color w:val="000000" w:themeColor="text1"/>
          <w:shd w:val="clear" w:color="auto" w:fill="auto"/>
          <w14:textFill>
            <w14:solidFill>
              <w14:schemeClr w14:val="tx1"/>
            </w14:solidFill>
          </w14:textFill>
        </w:rPr>
        <w:t>部分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bookmarkStart w:id="19" w:name="OLE_LINK10"/>
      <w:bookmarkStart w:id="20" w:name="OLE_LINK11"/>
      <w:r>
        <w:rPr>
          <w:rFonts w:hint="eastAsia" w:ascii="宋体" w:hAnsi="宋体" w:eastAsia="宋体" w:cs="宋体"/>
          <w:b w:val="0"/>
          <w:bCs w:val="0"/>
          <w:color w:val="000000" w:themeColor="text1"/>
          <w:shd w:val="clear" w:color="auto" w:fill="auto"/>
          <w14:textFill>
            <w14:solidFill>
              <w14:schemeClr w14:val="tx1"/>
            </w14:solidFill>
          </w14:textFill>
        </w:rPr>
        <w:t>（一）</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商务</w:t>
      </w:r>
      <w:r>
        <w:rPr>
          <w:rFonts w:hint="eastAsia" w:ascii="宋体" w:hAnsi="宋体" w:eastAsia="宋体" w:cs="宋体"/>
          <w:b w:val="0"/>
          <w:bCs w:val="0"/>
          <w:color w:val="000000" w:themeColor="text1"/>
          <w:shd w:val="clear" w:color="auto" w:fill="auto"/>
          <w14:textFill>
            <w14:solidFill>
              <w14:schemeClr w14:val="tx1"/>
            </w14:solidFill>
          </w14:textFill>
        </w:rPr>
        <w:t>要求响应情况：服务时间、质量保证期、售后服务条款等。（包括但不限于）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（二）</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商务</w:t>
      </w:r>
      <w:r>
        <w:rPr>
          <w:rFonts w:hint="eastAsia" w:ascii="宋体" w:hAnsi="宋体" w:eastAsia="宋体" w:cs="宋体"/>
          <w:b w:val="0"/>
          <w:bCs w:val="0"/>
          <w:color w:val="000000" w:themeColor="text1"/>
          <w:shd w:val="clear" w:color="auto" w:fill="auto"/>
          <w14:textFill>
            <w14:solidFill>
              <w14:schemeClr w14:val="tx1"/>
            </w14:solidFill>
          </w14:textFill>
        </w:rPr>
        <w:t>响应偏离表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（三）其它优惠承诺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四、资格条件及其他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（一）营业执照（副本）或事业单位法人证书（副本）复印件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（二）组织机构代码证复印件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（三）</w:t>
      </w:r>
      <w:r>
        <w:rPr>
          <w:rFonts w:hint="eastAsia" w:ascii="宋体" w:hAnsi="宋体" w:eastAsia="宋体" w:cs="宋体"/>
          <w:b w:val="0"/>
          <w:bCs w:val="0"/>
          <w:color w:val="000000" w:themeColor="text1"/>
          <w:shd w:val="clear" w:color="auto" w:fill="auto"/>
          <w14:textFill>
            <w14:solidFill>
              <w14:schemeClr w14:val="tx1"/>
            </w14:solidFill>
          </w14:textFill>
        </w:rPr>
        <w:t>税务登记证（副本）复印件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四</w:t>
      </w:r>
      <w:r>
        <w:rPr>
          <w:rFonts w:hint="eastAsia" w:ascii="宋体" w:hAnsi="宋体" w:eastAsia="宋体" w:cs="宋体"/>
          <w:b w:val="0"/>
          <w:bCs w:val="0"/>
          <w:color w:val="000000" w:themeColor="text1"/>
          <w:shd w:val="clear" w:color="auto" w:fill="auto"/>
          <w14:textFill>
            <w14:solidFill>
              <w14:schemeClr w14:val="tx1"/>
            </w14:solidFill>
          </w14:textFill>
        </w:rPr>
        <w:t>）法定代表人身份证明书（格式）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w:t>
      </w:r>
      <w:r>
        <w:rPr>
          <w:rFonts w:hint="eastAsia" w:ascii="宋体" w:hAnsi="宋体" w:eastAsia="宋体" w:cs="宋体"/>
          <w:b w:val="0"/>
          <w:bCs w:val="0"/>
          <w:color w:val="000000" w:themeColor="text1"/>
          <w:shd w:val="clear" w:color="auto" w:fill="auto"/>
          <w:lang w:eastAsia="zh-CN"/>
          <w14:textFill>
            <w14:solidFill>
              <w14:schemeClr w14:val="tx1"/>
            </w14:solidFill>
          </w14:textFill>
        </w:rPr>
        <w:t>五</w:t>
      </w:r>
      <w:r>
        <w:rPr>
          <w:rFonts w:hint="eastAsia" w:ascii="宋体" w:hAnsi="宋体" w:eastAsia="宋体" w:cs="宋体"/>
          <w:b w:val="0"/>
          <w:bCs w:val="0"/>
          <w:color w:val="000000" w:themeColor="text1"/>
          <w:shd w:val="clear" w:color="auto" w:fill="auto"/>
          <w14:textFill>
            <w14:solidFill>
              <w14:schemeClr w14:val="tx1"/>
            </w14:solidFill>
          </w14:textFill>
        </w:rPr>
        <w:t>）法定代表人授权委托书（格式）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六</w:t>
      </w:r>
      <w:r>
        <w:rPr>
          <w:rFonts w:hint="eastAsia" w:ascii="宋体" w:hAnsi="宋体" w:eastAsia="宋体" w:cs="宋体"/>
          <w:b w:val="0"/>
          <w:bCs w:val="0"/>
          <w:color w:val="000000" w:themeColor="text1"/>
          <w:shd w:val="clear" w:color="auto" w:fill="auto"/>
          <w14:textFill>
            <w14:solidFill>
              <w14:schemeClr w14:val="tx1"/>
            </w14:solidFill>
          </w14:textFill>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w:t>
      </w:r>
      <w:r>
        <w:rPr>
          <w:rFonts w:hint="eastAsia" w:ascii="宋体" w:hAnsi="宋体" w:eastAsia="宋体" w:cs="宋体"/>
          <w:b w:val="0"/>
          <w:bCs w:val="0"/>
          <w:color w:val="000000" w:themeColor="text1"/>
          <w:shd w:val="clear" w:color="auto" w:fill="auto"/>
          <w:lang w:eastAsia="zh-CN"/>
          <w14:textFill>
            <w14:solidFill>
              <w14:schemeClr w14:val="tx1"/>
            </w14:solidFill>
          </w14:textFill>
        </w:rPr>
        <w:t>七</w:t>
      </w:r>
      <w:r>
        <w:rPr>
          <w:rFonts w:hint="eastAsia" w:ascii="宋体" w:hAnsi="宋体" w:eastAsia="宋体" w:cs="宋体"/>
          <w:b w:val="0"/>
          <w:bCs w:val="0"/>
          <w:color w:val="000000" w:themeColor="text1"/>
          <w:shd w:val="clear" w:color="auto" w:fill="auto"/>
          <w14:textFill>
            <w14:solidFill>
              <w14:schemeClr w14:val="tx1"/>
            </w14:solidFill>
          </w14:textFill>
        </w:rPr>
        <w:t>）书面声明（格式）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w:t>
      </w:r>
      <w:r>
        <w:rPr>
          <w:rFonts w:hint="eastAsia" w:ascii="宋体" w:hAnsi="宋体" w:eastAsia="宋体" w:cs="宋体"/>
          <w:b w:val="0"/>
          <w:bCs w:val="0"/>
          <w:color w:val="000000" w:themeColor="text1"/>
          <w:shd w:val="clear" w:color="auto" w:fill="auto"/>
          <w:lang w:eastAsia="zh-CN"/>
          <w14:textFill>
            <w14:solidFill>
              <w14:schemeClr w14:val="tx1"/>
            </w14:solidFill>
          </w14:textFill>
        </w:rPr>
        <w:t>八</w:t>
      </w:r>
      <w:r>
        <w:rPr>
          <w:rFonts w:hint="eastAsia" w:ascii="宋体" w:hAnsi="宋体" w:eastAsia="宋体" w:cs="宋体"/>
          <w:b w:val="0"/>
          <w:bCs w:val="0"/>
          <w:color w:val="000000" w:themeColor="text1"/>
          <w:shd w:val="clear" w:color="auto" w:fill="auto"/>
          <w14:textFill>
            <w14:solidFill>
              <w14:schemeClr w14:val="tx1"/>
            </w14:solidFill>
          </w14:textFill>
        </w:rPr>
        <w:t>）社会保险缴纳证明材料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（九）特定资格条件证明文件或资料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说明：供应商按“多证合一”登记制度办理营业执照的，组织机构代码证、税务登记证（副本）和社会保险登记证以供应商所提供的法人营业执照（副本）复印件为准。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五、其他应提供的资料</w:t>
      </w:r>
    </w:p>
    <w:bookmarkEnd w:id="19"/>
    <w:bookmarkEnd w:id="2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（一）中小微企业声明函、监狱企业证明文件、残疾人福利性单位声明函。（非小微企业不提供）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hd w:val="clear" w:color="auto" w:fill="auto"/>
          <w:lang w:eastAsia="zh-CN"/>
          <w14:textFill>
            <w14:solidFill>
              <w14:schemeClr w14:val="tx1"/>
            </w14:solidFill>
          </w14:textFill>
        </w:rPr>
        <w:t>（二）其他资料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pPr>
      <w:r>
        <w:rPr>
          <w:rFonts w:hint="eastAsia" w:ascii="宋体" w:hAnsi="宋体" w:eastAsia="宋体" w:cs="宋体"/>
          <w:b w:val="0"/>
          <w:bCs w:val="0"/>
          <w:color w:val="000000" w:themeColor="text1"/>
          <w:shd w:val="clear" w:color="auto" w:fill="auto"/>
          <w14:textFill>
            <w14:solidFill>
              <w14:schemeClr w14:val="tx1"/>
            </w14:solidFill>
          </w14:textFill>
        </w:rPr>
        <w:t>1.保证金缴纳证明材料2.其他与项目有关的资料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hd w:val="clear" w:color="auto" w:fill="auto"/>
          <w14:textFill>
            <w14:solidFill>
              <w14:schemeClr w14:val="tx1"/>
            </w14:solidFill>
          </w14:textFill>
        </w:rPr>
        <w:sectPr>
          <w:footerReference r:id="rId4" w:type="default"/>
          <w:pgSz w:w="11907" w:h="16840"/>
          <w:pgMar w:top="1077" w:right="1191" w:bottom="1077" w:left="1304" w:header="851" w:footer="992" w:gutter="0"/>
          <w:pgNumType w:fmt="numberInDash"/>
          <w:cols w:space="720" w:num="1"/>
          <w:docGrid w:linePitch="380" w:charSpace="-5735"/>
        </w:sectPr>
      </w:pPr>
    </w:p>
    <w:p>
      <w:pPr>
        <w:pStyle w:val="2"/>
        <w:spacing w:before="0" w:after="0"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bookmarkStart w:id="21" w:name="_Toc10976"/>
      <w:bookmarkStart w:id="22" w:name="_Toc342913419"/>
      <w:bookmarkStart w:id="23" w:name="_Toc313888360"/>
      <w:bookmarkStart w:id="24" w:name="_Toc485108796"/>
      <w:bookmarkStart w:id="25" w:name="_Toc313008356"/>
      <w:bookmarkStart w:id="26" w:name="_Toc480979018"/>
      <w:bookmarkStart w:id="27" w:name="_Toc12789073"/>
      <w:bookmarkStart w:id="28" w:name="_Toc283382454"/>
      <w:r>
        <w:rPr>
          <w:rFonts w:hint="eastAsia" w:ascii="宋体" w:hAnsi="宋体" w:eastAsia="宋体" w:cs="宋体"/>
          <w:b w:val="0"/>
          <w:bCs w:val="0"/>
          <w:color w:val="000000" w:themeColor="text1"/>
          <w:sz w:val="24"/>
          <w:szCs w:val="24"/>
          <w:shd w:val="clear" w:color="auto" w:fill="auto"/>
          <w14:textFill>
            <w14:solidFill>
              <w14:schemeClr w14:val="tx1"/>
            </w14:solidFill>
          </w14:textFill>
        </w:rPr>
        <w:t>一、经济部分</w:t>
      </w:r>
      <w:bookmarkEnd w:id="21"/>
      <w:bookmarkEnd w:id="22"/>
      <w:bookmarkEnd w:id="23"/>
      <w:bookmarkEnd w:id="24"/>
      <w:bookmarkEnd w:id="25"/>
      <w:bookmarkEnd w:id="26"/>
    </w:p>
    <w:bookmarkEnd w:id="27"/>
    <w:bookmarkEnd w:id="28"/>
    <w:p>
      <w:pPr>
        <w:spacing w:before="48" w:after="48"/>
        <w:ind w:firstLine="480" w:firstLineChars="200"/>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（一）询价报价函</w:t>
      </w:r>
    </w:p>
    <w:p>
      <w:pPr>
        <w:tabs>
          <w:tab w:val="left" w:pos="6300"/>
        </w:tabs>
        <w:snapToGrid w:val="0"/>
        <w:spacing w:line="48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询价报价函</w:t>
      </w:r>
    </w:p>
    <w:p>
      <w:pPr>
        <w:tabs>
          <w:tab w:val="left" w:pos="6300"/>
        </w:tabs>
        <w:snapToGrid w:val="0"/>
        <w:spacing w:line="312"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shd w:val="clear" w:color="auto" w:fill="auto"/>
          <w:lang w:eastAsia="zh-CN"/>
          <w14:textFill>
            <w14:solidFill>
              <w14:schemeClr w14:val="tx1"/>
            </w14:solidFill>
          </w14:textFill>
        </w:rPr>
        <w:t>（采购人名称）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w:t>
      </w: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我方收到____________________________（项目名称）的询价采购文件，经详细研究，决定参加该询价项目的询价。</w:t>
      </w: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1、愿意按照询价采购文件中的一切要求，提供本项目的交货及技术服务，最终报价为人民币大写：</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元整；人民币小写：</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元。</w:t>
      </w: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2、我方现提交的响应文件为：响应文件正本</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份，副本</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份。</w:t>
      </w: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3、我方承诺：本次询价的有效期为90天。</w:t>
      </w: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4、我方完全理解和接受贵方询价采购文件的一切规定和要求及询价评审办法。</w:t>
      </w: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5、在整个询价过程中，我方若有违规行为，接受按照《中华人民共和国政府采购法》和《询价采购文件》之规定给予惩罚。</w:t>
      </w: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7、我方同意按询价文件规定，交纳询价采购文件要求的保证金。</w:t>
      </w: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8、我方未为采购项目提供整体设计、规范编制或者项目管理、监理、监测等服务。</w:t>
      </w:r>
    </w:p>
    <w:p>
      <w:pPr>
        <w:tabs>
          <w:tab w:val="left" w:pos="6300"/>
        </w:tabs>
        <w:snapToGrid w:val="0"/>
        <w:spacing w:line="360" w:lineRule="auto"/>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供应商（公章）：</w:t>
      </w:r>
    </w:p>
    <w:p>
      <w:pPr>
        <w:tabs>
          <w:tab w:val="left" w:pos="6300"/>
        </w:tabs>
        <w:snapToGrid w:val="0"/>
        <w:spacing w:line="360" w:lineRule="auto"/>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地址：  </w:t>
      </w:r>
    </w:p>
    <w:p>
      <w:pPr>
        <w:tabs>
          <w:tab w:val="left" w:pos="6300"/>
        </w:tabs>
        <w:snapToGrid w:val="0"/>
        <w:spacing w:line="360" w:lineRule="auto"/>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电话：                           传真：</w:t>
      </w:r>
    </w:p>
    <w:p>
      <w:pPr>
        <w:tabs>
          <w:tab w:val="left" w:pos="6300"/>
        </w:tabs>
        <w:snapToGrid w:val="0"/>
        <w:spacing w:line="360" w:lineRule="auto"/>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网址：                           邮编：</w:t>
      </w:r>
    </w:p>
    <w:p>
      <w:pPr>
        <w:tabs>
          <w:tab w:val="left" w:pos="6300"/>
        </w:tabs>
        <w:snapToGrid w:val="0"/>
        <w:spacing w:line="360" w:lineRule="auto"/>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联系人：</w:t>
      </w:r>
    </w:p>
    <w:p>
      <w:pPr>
        <w:spacing w:before="48" w:after="48"/>
        <w:ind w:firstLine="720" w:firstLineChars="300"/>
        <w:outlineLvl w:val="9"/>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年   月   日</w:t>
      </w:r>
    </w:p>
    <w:p>
      <w:pPr>
        <w:spacing w:before="48" w:after="48"/>
        <w:ind w:firstLine="720" w:firstLineChars="300"/>
        <w:outlineLvl w:val="9"/>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before="48" w:after="48"/>
        <w:ind w:firstLine="720" w:firstLineChars="300"/>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（二）分项报价表明细</w:t>
      </w:r>
    </w:p>
    <w:p>
      <w:pPr>
        <w:spacing w:line="360" w:lineRule="auto"/>
        <w:ind w:firstLine="960" w:firstLineChars="400"/>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15"/>
        <w:gridCol w:w="1648"/>
        <w:gridCol w:w="1366"/>
        <w:gridCol w:w="128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序号</w:t>
            </w:r>
          </w:p>
        </w:tc>
        <w:tc>
          <w:tcPr>
            <w:tcW w:w="1815" w:type="dxa"/>
            <w:noWrap w:val="0"/>
            <w:vAlign w:val="center"/>
          </w:tcPr>
          <w:p>
            <w:pPr>
              <w:pStyle w:val="9"/>
              <w:spacing w:line="500" w:lineRule="exact"/>
              <w:jc w:val="cente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名称</w:t>
            </w:r>
          </w:p>
        </w:tc>
        <w:tc>
          <w:tcPr>
            <w:tcW w:w="1648" w:type="dxa"/>
            <w:noWrap w:val="0"/>
            <w:vAlign w:val="center"/>
          </w:tcPr>
          <w:p>
            <w:pPr>
              <w:pStyle w:val="9"/>
              <w:spacing w:line="500" w:lineRule="exact"/>
              <w:jc w:val="cente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品牌（型号）</w:t>
            </w:r>
          </w:p>
        </w:tc>
        <w:tc>
          <w:tcPr>
            <w:tcW w:w="1366" w:type="dxa"/>
            <w:noWrap w:val="0"/>
            <w:vAlign w:val="center"/>
          </w:tcPr>
          <w:p>
            <w:pPr>
              <w:pStyle w:val="9"/>
              <w:spacing w:line="500" w:lineRule="exact"/>
              <w:jc w:val="cente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数量</w:t>
            </w:r>
          </w:p>
        </w:tc>
        <w:tc>
          <w:tcPr>
            <w:tcW w:w="128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单价（元）</w:t>
            </w:r>
          </w:p>
        </w:tc>
        <w:tc>
          <w:tcPr>
            <w:tcW w:w="145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1</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2</w:t>
            </w:r>
          </w:p>
        </w:tc>
        <w:tc>
          <w:tcPr>
            <w:tcW w:w="1815"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648"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36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28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45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3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3</w:t>
            </w:r>
          </w:p>
        </w:tc>
        <w:tc>
          <w:tcPr>
            <w:tcW w:w="1815"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648"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36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28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45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4</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5</w:t>
            </w:r>
          </w:p>
        </w:tc>
        <w:tc>
          <w:tcPr>
            <w:tcW w:w="1815"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648"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36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28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45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6</w:t>
            </w:r>
          </w:p>
        </w:tc>
        <w:tc>
          <w:tcPr>
            <w:tcW w:w="1815"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648"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36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28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45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7</w:t>
            </w:r>
          </w:p>
        </w:tc>
        <w:tc>
          <w:tcPr>
            <w:tcW w:w="1815"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648"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36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286"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1451" w:type="dxa"/>
            <w:noWrap w:val="0"/>
            <w:vAlign w:val="center"/>
          </w:tcPr>
          <w:p>
            <w:pPr>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bl>
    <w:p>
      <w:pPr>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napToGrid w:val="0"/>
        <w:spacing w:line="500" w:lineRule="exact"/>
        <w:ind w:firstLine="960" w:firstLineChars="4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注：1、供应商应完整填写本表，分项报价之合应与总价相同。</w:t>
      </w:r>
    </w:p>
    <w:p>
      <w:pPr>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2、该表可扩展，并逐页签字或盖章。</w:t>
      </w:r>
    </w:p>
    <w:p>
      <w:pPr>
        <w:pStyle w:val="14"/>
        <w:spacing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14"/>
        <w:spacing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w:t>
      </w:r>
    </w:p>
    <w:p>
      <w:pPr>
        <w:spacing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供应商名称（公章）：</w:t>
      </w:r>
    </w:p>
    <w:p>
      <w:pPr>
        <w:spacing w:line="360" w:lineRule="auto"/>
        <w:ind w:right="480" w:firstLine="6480" w:firstLineChars="27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年     月    日</w:t>
      </w:r>
    </w:p>
    <w:p>
      <w:pPr>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pPr>
        <w:pStyle w:val="2"/>
        <w:spacing w:before="0" w:after="0"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bookmarkStart w:id="29" w:name="_Toc480979019"/>
      <w:bookmarkStart w:id="30" w:name="_Toc14848"/>
      <w:bookmarkStart w:id="31" w:name="_Toc313008357"/>
      <w:bookmarkStart w:id="32" w:name="_Toc485108797"/>
      <w:bookmarkStart w:id="33" w:name="_Toc342913420"/>
      <w:bookmarkStart w:id="34" w:name="_Toc313888361"/>
      <w:r>
        <w:rPr>
          <w:rFonts w:hint="eastAsia" w:ascii="宋体" w:hAnsi="宋体" w:eastAsia="宋体" w:cs="宋体"/>
          <w:b w:val="0"/>
          <w:bCs w:val="0"/>
          <w:color w:val="000000" w:themeColor="text1"/>
          <w:sz w:val="24"/>
          <w:szCs w:val="24"/>
          <w:shd w:val="clear" w:color="auto" w:fill="auto"/>
          <w14:textFill>
            <w14:solidFill>
              <w14:schemeClr w14:val="tx1"/>
            </w14:solidFill>
          </w14:textFill>
        </w:rPr>
        <w:t>二、技术部分</w:t>
      </w:r>
      <w:bookmarkEnd w:id="29"/>
      <w:bookmarkEnd w:id="30"/>
      <w:bookmarkEnd w:id="31"/>
      <w:bookmarkEnd w:id="32"/>
      <w:bookmarkEnd w:id="33"/>
      <w:bookmarkEnd w:id="34"/>
    </w:p>
    <w:p>
      <w:pPr>
        <w:spacing w:before="48" w:after="48"/>
        <w:ind w:firstLine="480" w:firstLineChars="200"/>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（一）响应产品技术规格、参数（或技术指标）。</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二</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）技术响应偏离表</w:t>
      </w:r>
    </w:p>
    <w:p>
      <w:pPr>
        <w:spacing w:line="360" w:lineRule="auto"/>
        <w:ind w:firstLine="480" w:firstLineChars="200"/>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序号</w:t>
            </w:r>
          </w:p>
        </w:tc>
        <w:tc>
          <w:tcPr>
            <w:tcW w:w="2845" w:type="dxa"/>
            <w:noWrap w:val="0"/>
            <w:vAlign w:val="center"/>
          </w:tcPr>
          <w:p>
            <w:pPr>
              <w:spacing w:line="360" w:lineRule="auto"/>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项目技术要求</w:t>
            </w:r>
          </w:p>
        </w:tc>
        <w:tc>
          <w:tcPr>
            <w:tcW w:w="2953" w:type="dxa"/>
            <w:noWrap w:val="0"/>
            <w:vAlign w:val="center"/>
          </w:tcPr>
          <w:p>
            <w:pPr>
              <w:spacing w:line="360" w:lineRule="auto"/>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响应情况</w:t>
            </w:r>
          </w:p>
        </w:tc>
        <w:tc>
          <w:tcPr>
            <w:tcW w:w="2212" w:type="dxa"/>
            <w:noWrap w:val="0"/>
            <w:vAlign w:val="center"/>
          </w:tcPr>
          <w:p>
            <w:pPr>
              <w:spacing w:line="360" w:lineRule="auto"/>
              <w:jc w:val="cente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bl>
    <w:p>
      <w:pPr>
        <w:spacing w:line="500" w:lineRule="exact"/>
        <w:ind w:firstLine="600" w:firstLineChars="25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                                      法定代表人授权代表：</w:t>
      </w:r>
    </w:p>
    <w:p>
      <w:pPr>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w:t>
      </w:r>
    </w:p>
    <w:p>
      <w:pPr>
        <w:spacing w:line="500" w:lineRule="exact"/>
        <w:ind w:firstLine="720" w:firstLineChars="3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（供应商公章）                               （签字或盖章）</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年     月     日</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注：</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1.本表即为对本项目“第三篇  询价项目技术需求”中所列技术要求进行比较和响应；</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2.该表必须按照询价要求逐条如实填写，根据响应情况在</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“差异说明”项填写“无差异”、“正偏离”或“负偏离”及原因；</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3.该表可扩展，并逐页签字或盖章；</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4.可附相关技术支撑材料。（格式自定）</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5.若“响应情况”栏中仅填写“无偏离”或“有偏离”等内容而未作实质性参数描述，该供应商将失去成为成交供应商的资格，仅保留其合格供应商的身份。</w:t>
      </w:r>
    </w:p>
    <w:p>
      <w:pPr>
        <w:pStyle w:val="2"/>
        <w:spacing w:before="0" w:after="0"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sectPr>
          <w:headerReference r:id="rId5" w:type="default"/>
          <w:pgSz w:w="11907" w:h="16840"/>
          <w:pgMar w:top="1134" w:right="1191" w:bottom="1134" w:left="1304" w:header="964" w:footer="992" w:gutter="0"/>
          <w:pgNumType w:fmt="numberInDash"/>
          <w:cols w:space="720" w:num="1"/>
          <w:docGrid w:linePitch="312" w:charSpace="0"/>
        </w:sectPr>
      </w:pPr>
      <w:bookmarkStart w:id="35" w:name="_Toc342913421"/>
      <w:bookmarkStart w:id="36" w:name="_Toc485108798"/>
      <w:bookmarkStart w:id="37" w:name="_Toc313888362"/>
      <w:bookmarkStart w:id="38" w:name="_Toc480979020"/>
      <w:bookmarkStart w:id="39" w:name="_Toc313008358"/>
    </w:p>
    <w:p>
      <w:pPr>
        <w:pStyle w:val="2"/>
        <w:spacing w:before="0" w:after="0"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bookmarkStart w:id="40" w:name="_Toc26614"/>
      <w:r>
        <w:rPr>
          <w:rFonts w:hint="eastAsia" w:ascii="宋体" w:hAnsi="宋体" w:eastAsia="宋体" w:cs="宋体"/>
          <w:b w:val="0"/>
          <w:bCs w:val="0"/>
          <w:color w:val="000000" w:themeColor="text1"/>
          <w:sz w:val="24"/>
          <w:szCs w:val="24"/>
          <w:shd w:val="clear" w:color="auto" w:fill="auto"/>
          <w14:textFill>
            <w14:solidFill>
              <w14:schemeClr w14:val="tx1"/>
            </w14:solidFill>
          </w14:textFill>
        </w:rPr>
        <w:t>三、商务部分</w:t>
      </w:r>
      <w:bookmarkEnd w:id="35"/>
      <w:bookmarkEnd w:id="36"/>
      <w:bookmarkEnd w:id="37"/>
      <w:bookmarkEnd w:id="38"/>
      <w:bookmarkEnd w:id="39"/>
      <w:bookmarkEnd w:id="40"/>
    </w:p>
    <w:p>
      <w:pPr>
        <w:spacing w:before="0" w:after="0" w:line="360" w:lineRule="auto"/>
        <w:ind w:firstLine="480" w:firstLineChars="200"/>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（一）商务要求响应情况：</w:t>
      </w:r>
      <w:bookmarkStart w:id="41" w:name="_Toc283382459"/>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交货时间、质量保证期、售后服务条款等（包括但不限于）。</w:t>
      </w: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left="357" w:leftChars="1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line="360" w:lineRule="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line="360" w:lineRule="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line="360" w:lineRule="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line="360" w:lineRule="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line="360" w:lineRule="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line="360" w:lineRule="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line="360" w:lineRule="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spacing w:line="360" w:lineRule="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（二）商务响应偏离表</w:t>
      </w:r>
    </w:p>
    <w:p>
      <w:pPr>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rPr>
        <w:tc>
          <w:tcPr>
            <w:tcW w:w="1451" w:type="dxa"/>
            <w:noWrap w:val="0"/>
            <w:vAlign w:val="center"/>
          </w:tcPr>
          <w:p>
            <w:pPr>
              <w:spacing w:line="360" w:lineRule="auto"/>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序号</w:t>
            </w:r>
          </w:p>
        </w:tc>
        <w:tc>
          <w:tcPr>
            <w:tcW w:w="3059" w:type="dxa"/>
            <w:noWrap w:val="0"/>
            <w:vAlign w:val="center"/>
          </w:tcPr>
          <w:p>
            <w:pPr>
              <w:spacing w:line="360" w:lineRule="auto"/>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项目商务要求</w:t>
            </w:r>
          </w:p>
        </w:tc>
        <w:tc>
          <w:tcPr>
            <w:tcW w:w="2342" w:type="dxa"/>
            <w:noWrap w:val="0"/>
            <w:vAlign w:val="center"/>
          </w:tcPr>
          <w:p>
            <w:pPr>
              <w:spacing w:line="360" w:lineRule="auto"/>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响应情况</w:t>
            </w:r>
          </w:p>
        </w:tc>
        <w:tc>
          <w:tcPr>
            <w:tcW w:w="2266" w:type="dxa"/>
            <w:noWrap w:val="0"/>
            <w:vAlign w:val="center"/>
          </w:tcPr>
          <w:p>
            <w:pPr>
              <w:spacing w:line="360" w:lineRule="auto"/>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tc>
      </w:tr>
    </w:tbl>
    <w:p>
      <w:pPr>
        <w:snapToGrid w:val="0"/>
        <w:spacing w:line="360" w:lineRule="auto"/>
        <w:ind w:firstLine="465"/>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500" w:lineRule="exact"/>
        <w:ind w:firstLine="600" w:firstLineChars="25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                                      法定代表人授权代表：</w:t>
      </w:r>
    </w:p>
    <w:p>
      <w:pPr>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w:t>
      </w:r>
    </w:p>
    <w:p>
      <w:pPr>
        <w:spacing w:line="500" w:lineRule="exact"/>
        <w:ind w:firstLine="360" w:firstLineChars="15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（供应商公章）                                 （签字或盖章）</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年     月     日</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注：</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1.本表即为对本项目“第四篇 询价项目商务需求”中所列</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商务</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要求进行比较和响应；</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2.该表必须按照</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商务</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要求逐条如实填写，根据响应情况在“</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差异说明</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”项填写“无差异”、“正偏离”或“负偏离”</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及原因</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3.该表可扩展，并逐页签字或盖章；</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.若“响应情况”栏中仅填写“无偏离”或“有偏离”等内容而未作实质性参数描述，该供应商将失去成为成交供应商的资格，仅保留其合格供应商的身份。</w:t>
      </w:r>
    </w:p>
    <w:p>
      <w:pPr>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br w:type="page"/>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（三）其它优惠承诺（格式自定）</w:t>
      </w:r>
    </w:p>
    <w:bookmarkEnd w:id="41"/>
    <w:p>
      <w:pPr>
        <w:pStyle w:val="2"/>
        <w:spacing w:before="0" w:after="0"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sectPr>
          <w:pgSz w:w="11907" w:h="16840"/>
          <w:pgMar w:top="1134" w:right="1191" w:bottom="1134" w:left="1304" w:header="964" w:footer="992" w:gutter="0"/>
          <w:pgNumType w:fmt="numberInDash"/>
          <w:cols w:space="720" w:num="1"/>
          <w:docGrid w:linePitch="312" w:charSpace="0"/>
        </w:sectPr>
      </w:pPr>
      <w:bookmarkStart w:id="42" w:name="_Toc485108799"/>
      <w:bookmarkStart w:id="43" w:name="_Toc480979021"/>
      <w:bookmarkStart w:id="44" w:name="_Toc342913422"/>
      <w:bookmarkStart w:id="45" w:name="_Toc313888363"/>
      <w:bookmarkStart w:id="46" w:name="_Toc313008359"/>
    </w:p>
    <w:p>
      <w:pPr>
        <w:pStyle w:val="2"/>
        <w:spacing w:before="0" w:after="0"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四、资格条件及其他</w:t>
      </w:r>
      <w:bookmarkEnd w:id="42"/>
      <w:bookmarkEnd w:id="43"/>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u w:val="none"/>
          <w:shd w:val="clear" w:color="auto" w:fill="auto"/>
          <w:lang w:eastAsia="zh-CN"/>
          <w14:textFill>
            <w14:solidFill>
              <w14:schemeClr w14:val="tx1"/>
            </w14:solidFill>
          </w14:textFill>
        </w:rPr>
        <w:t>（二）</w:t>
      </w:r>
      <w:r>
        <w:rPr>
          <w:rFonts w:hint="eastAsia" w:ascii="宋体" w:hAnsi="宋体" w:eastAsia="宋体" w:cs="宋体"/>
          <w:b w:val="0"/>
          <w:bCs w:val="0"/>
          <w:color w:val="000000" w:themeColor="text1"/>
          <w:sz w:val="24"/>
          <w:szCs w:val="24"/>
          <w:u w:val="none"/>
          <w:shd w:val="clear" w:color="auto" w:fill="auto"/>
          <w14:textFill>
            <w14:solidFill>
              <w14:schemeClr w14:val="tx1"/>
            </w14:solidFill>
          </w14:textFill>
        </w:rPr>
        <w:t>组织机构代码证复印件</w:t>
      </w:r>
    </w:p>
    <w:p>
      <w:pPr>
        <w:pStyle w:val="6"/>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u w:val="none"/>
          <w:shd w:val="clear" w:color="auto" w:fill="auto"/>
          <w:lang w:eastAsia="zh-CN"/>
          <w14:textFill>
            <w14:solidFill>
              <w14:schemeClr w14:val="tx1"/>
            </w14:solidFill>
          </w14:textFill>
        </w:rPr>
        <w:t>（三）</w:t>
      </w:r>
      <w:r>
        <w:rPr>
          <w:rFonts w:hint="eastAsia" w:ascii="宋体" w:hAnsi="宋体" w:eastAsia="宋体" w:cs="宋体"/>
          <w:b w:val="0"/>
          <w:bCs w:val="0"/>
          <w:color w:val="000000" w:themeColor="text1"/>
          <w:sz w:val="24"/>
          <w:szCs w:val="24"/>
          <w:u w:val="none"/>
          <w:shd w:val="clear" w:color="auto" w:fill="auto"/>
          <w14:textFill>
            <w14:solidFill>
              <w14:schemeClr w14:val="tx1"/>
            </w14:solidFill>
          </w14:textFill>
        </w:rPr>
        <w:t>税务登记证（副本）复印件</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44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说明：供应商按“多证合一”登记制度办理营业执照的，组织机构代码证、税务登记证（副本）和社会保险登记证以供应商所提供的法人营业执照（副本）复印件为准。</w:t>
      </w:r>
    </w:p>
    <w:p>
      <w:pPr>
        <w:widowControl/>
        <w:ind w:firstLine="480" w:firstLineChars="200"/>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br w:type="page"/>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四</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）法定代表人身份证明书（格式）</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项目名称：</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致：</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（采购人名称）：</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（法定代表人姓名）在</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（供应商名称）任</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（职务名称）职务，是（供应商名称）</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的法定代表人。</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特此证明。</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（供应商公章）</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年   月   日</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（附：法定代表人身份证正反面复印件）</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br w:type="column"/>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五</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）法定代表人授权委托书（格式）</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项目名称：</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致：</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（采购人名称）：</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（供应商法定代表人名称）是</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（供应商名称）的法定代表人，特授权</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被授权人：                                 供应商法定代表人：</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（签字或盖章）                                （签字或盖章）</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（附：被授权人身份证正反面复印件）</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right="480" w:firstLine="570"/>
        <w:jc w:val="righ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（供应商公章）</w:t>
      </w:r>
    </w:p>
    <w:p>
      <w:pPr>
        <w:tabs>
          <w:tab w:val="left" w:pos="6300"/>
        </w:tabs>
        <w:snapToGrid w:val="0"/>
        <w:spacing w:line="500" w:lineRule="exact"/>
        <w:ind w:right="480" w:firstLine="570"/>
        <w:jc w:val="righ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年   月   日</w:t>
      </w:r>
    </w:p>
    <w:p>
      <w:pPr>
        <w:tabs>
          <w:tab w:val="left" w:pos="6300"/>
        </w:tabs>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六</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七</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）书面声明</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项目名称：</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p>
    <w:p>
      <w:pPr>
        <w:tabs>
          <w:tab w:val="left" w:pos="6300"/>
        </w:tabs>
        <w:snapToGrid w:val="0"/>
        <w:spacing w:line="500" w:lineRule="exact"/>
        <w:ind w:firstLine="57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致：</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（采购人名称）：</w:t>
      </w:r>
    </w:p>
    <w:p>
      <w:pPr>
        <w:pStyle w:val="34"/>
        <w:spacing w:line="44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特此声明。</w:t>
      </w:r>
    </w:p>
    <w:p>
      <w:pPr>
        <w:tabs>
          <w:tab w:val="left" w:pos="6300"/>
        </w:tabs>
        <w:snapToGrid w:val="0"/>
        <w:spacing w:line="500" w:lineRule="exact"/>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6480" w:firstLineChars="27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（供应商公章）</w:t>
      </w:r>
    </w:p>
    <w:p>
      <w:pPr>
        <w:tabs>
          <w:tab w:val="left" w:pos="6300"/>
        </w:tabs>
        <w:snapToGrid w:val="0"/>
        <w:spacing w:line="360" w:lineRule="auto"/>
        <w:ind w:right="360" w:firstLine="480" w:firstLineChars="200"/>
        <w:jc w:val="righ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360" w:lineRule="auto"/>
        <w:ind w:right="1320" w:firstLine="480" w:firstLineChars="200"/>
        <w:jc w:val="righ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年   月   日</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备注：供应商须提供</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1. 信用中国网站（</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fldChar w:fldCharType="begin"/>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instrText xml:space="preserve"> HYPERLINK "http://www.creditchina.gov.cn" </w:instrTex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fldChar w:fldCharType="separate"/>
      </w:r>
      <w:r>
        <w:rPr>
          <w:rStyle w:val="23"/>
          <w:rFonts w:hint="eastAsia" w:ascii="宋体" w:hAnsi="宋体" w:eastAsia="宋体" w:cs="宋体"/>
          <w:b w:val="0"/>
          <w:bCs w:val="0"/>
          <w:color w:val="000000" w:themeColor="text1"/>
          <w:sz w:val="24"/>
          <w:szCs w:val="24"/>
          <w:shd w:val="clear" w:color="auto" w:fill="auto"/>
          <w14:textFill>
            <w14:solidFill>
              <w14:schemeClr w14:val="tx1"/>
            </w14:solidFill>
          </w14:textFill>
        </w:rPr>
        <w:t>www.creditchina.gov.cn</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fldChar w:fldCharType="end"/>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）查询结果（提供查询结果网页打印件并加盖供应商公章）</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1.1“信用信息”查询结果；</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1.2“失信被执行人”查询结果；</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1.3“重大税收违法案件当事人名单”查询结果。</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2. 中国政府采购网（</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fldChar w:fldCharType="begin"/>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instrText xml:space="preserve"> HYPERLINK "http://www.ccgp.gov.cn" </w:instrTex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fldChar w:fldCharType="separate"/>
      </w:r>
      <w:r>
        <w:rPr>
          <w:rStyle w:val="23"/>
          <w:rFonts w:hint="eastAsia" w:ascii="宋体" w:hAnsi="宋体" w:eastAsia="宋体" w:cs="宋体"/>
          <w:b w:val="0"/>
          <w:bCs w:val="0"/>
          <w:color w:val="000000" w:themeColor="text1"/>
          <w:sz w:val="24"/>
          <w:szCs w:val="24"/>
          <w:shd w:val="clear" w:color="auto" w:fill="auto"/>
          <w14:textFill>
            <w14:solidFill>
              <w14:schemeClr w14:val="tx1"/>
            </w14:solidFill>
          </w14:textFill>
        </w:rPr>
        <w:t>www.ccgp.gov.cn</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fldChar w:fldCharType="end"/>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）（提供查询结果网页打印件并加盖供应商公章）</w:t>
      </w:r>
    </w:p>
    <w:p>
      <w:pPr>
        <w:tabs>
          <w:tab w:val="left" w:pos="6300"/>
        </w:tabs>
        <w:snapToGrid w:val="0"/>
        <w:spacing w:line="500" w:lineRule="exact"/>
        <w:outlineLvl w:val="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“政府采购严重违法失信行为记录名单”查询结果。</w:t>
      </w: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八</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缴纳社会保险的证明材料指：缴纳社会保险的凭据（专用收据或社会保险缴纳清单）</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w:t>
      </w:r>
    </w:p>
    <w:p>
      <w:pPr>
        <w:tabs>
          <w:tab w:val="left" w:pos="6300"/>
        </w:tabs>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2"/>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2"/>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tabs>
          <w:tab w:val="left" w:pos="6300"/>
        </w:tabs>
        <w:snapToGrid w:val="0"/>
        <w:spacing w:line="500" w:lineRule="exact"/>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17"/>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17"/>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17"/>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17"/>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（九）特定资格条件证明文件或资料</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bookmarkStart w:id="47" w:name="_Toc7758"/>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五、其他应提供的资料</w:t>
      </w:r>
      <w:bookmarkEnd w:id="47"/>
    </w:p>
    <w:p>
      <w:pPr>
        <w:pageBreakBefore w:val="0"/>
        <w:widowControl w:val="0"/>
        <w:kinsoku/>
        <w:wordWrap/>
        <w:overflowPunct/>
        <w:topLinePunct w:val="0"/>
        <w:autoSpaceDE/>
        <w:autoSpaceDN/>
        <w:bidi w:val="0"/>
        <w:adjustRightInd/>
        <w:snapToGrid/>
        <w:spacing w:before="65" w:after="65" w:line="440" w:lineRule="exact"/>
        <w:ind w:firstLine="480" w:firstLineChars="200"/>
        <w:textAlignment w:val="auto"/>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（1）投标人中小微企业声明函</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1、投标人认为本企业符合《关于印发中小企业划型标准规定的通知》（工信部联企业〔2011〕300号）规定的中小企业划型标准，属于小型或微型企业，且提供的标的物为本企业制造的货物、承担的工程或者服务，须提供《中小微企业声明函》（见附件表1）。</w:t>
      </w:r>
    </w:p>
    <w:p>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2、若投标人提供了其他企业制造的货物，且该企业符合《关于印发中小企业划型标准规定的通知》（工信部联企业〔2011〕300号）规定的小型或微型企业的，还须提供所涉及的其它企业《中小微企业声明函》，否则将不被认定为小微企业。（若涉及多个制造商的，每个制造商均须出具）。</w:t>
      </w:r>
    </w:p>
    <w:p>
      <w:pPr>
        <w:tabs>
          <w:tab w:val="left" w:pos="6300"/>
        </w:tabs>
        <w:snapToGrid w:val="0"/>
        <w:spacing w:line="500" w:lineRule="exact"/>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tabs>
          <w:tab w:val="left" w:pos="6300"/>
        </w:tabs>
        <w:snapToGrid w:val="0"/>
        <w:spacing w:line="500" w:lineRule="exact"/>
        <w:ind w:firstLine="48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14:textFill>
            <w14:solidFill>
              <w14:schemeClr w14:val="tx1"/>
            </w14:solidFill>
          </w14:textFill>
        </w:rPr>
        <w:br w:type="page"/>
      </w: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附表1：</w:t>
      </w:r>
    </w:p>
    <w:p>
      <w:pPr>
        <w:pStyle w:val="35"/>
        <w:ind w:firstLine="480"/>
        <w:jc w:val="cente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bookmarkStart w:id="48" w:name="_Toc10505"/>
      <w:bookmarkStart w:id="49" w:name="_Toc25643"/>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中小微企业声明函</w:t>
      </w:r>
      <w:bookmarkEnd w:id="48"/>
      <w:bookmarkEnd w:id="49"/>
    </w:p>
    <w:p>
      <w:pPr>
        <w:pStyle w:val="35"/>
        <w:ind w:firstLine="480"/>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项目名称：</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p>
    <w:p>
      <w:pPr>
        <w:pStyle w:val="35"/>
        <w:ind w:firstLine="48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致：</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（采购人名称）</w:t>
      </w: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本企业郑重声明，根据《政府采购促进中小企业发展暂行办法》（财库〔2011〕181号）的规定，本企业为</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（请填写：中型、小型、微型）企业。即，本企业同时满足以下条件：</w:t>
      </w:r>
    </w:p>
    <w:p>
      <w:pPr>
        <w:pStyle w:val="35"/>
        <w:ind w:firstLine="48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1.根据《工业和信息化部 国家统计局 国家发展和改革委员会 财政部关于印发中小企业划型标准规定的通知》（工信部联企业〔2011〕300号）的划分标准，本企业为</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 xml:space="preserve">     </w:t>
      </w: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行业（行业类别）的</w:t>
      </w:r>
      <w:r>
        <w:rPr>
          <w:rFonts w:hint="eastAsia" w:ascii="宋体" w:hAnsi="宋体" w:eastAsia="宋体" w:cs="宋体"/>
          <w:b w:val="0"/>
          <w:bCs w:val="0"/>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（请填写：中型、小型、微型）企业。</w:t>
      </w: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2.本企业参加本项目提供本企业制造的货物、承担的工程或者服务，或者提供他小微企业制造的货物。</w:t>
      </w: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企业基本情况表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510"/>
        <w:gridCol w:w="232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2" w:type="dxa"/>
            <w:noWrap w:val="0"/>
            <w:vAlign w:val="center"/>
          </w:tcPr>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行业类别</w:t>
            </w:r>
          </w:p>
        </w:tc>
        <w:tc>
          <w:tcPr>
            <w:tcW w:w="2510" w:type="dxa"/>
            <w:noWrap w:val="0"/>
            <w:vAlign w:val="center"/>
          </w:tcPr>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营业收入（万元）</w:t>
            </w:r>
          </w:p>
        </w:tc>
        <w:tc>
          <w:tcPr>
            <w:tcW w:w="2320" w:type="dxa"/>
            <w:noWrap w:val="0"/>
            <w:vAlign w:val="center"/>
          </w:tcPr>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从业人员（人）</w:t>
            </w:r>
          </w:p>
        </w:tc>
        <w:tc>
          <w:tcPr>
            <w:tcW w:w="2449" w:type="dxa"/>
            <w:noWrap w:val="0"/>
            <w:vAlign w:val="center"/>
          </w:tcPr>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2" w:type="dxa"/>
            <w:noWrap w:val="0"/>
            <w:vAlign w:val="center"/>
          </w:tcPr>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tc>
        <w:tc>
          <w:tcPr>
            <w:tcW w:w="2510" w:type="dxa"/>
            <w:noWrap w:val="0"/>
            <w:vAlign w:val="center"/>
          </w:tcPr>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tc>
        <w:tc>
          <w:tcPr>
            <w:tcW w:w="2320" w:type="dxa"/>
            <w:noWrap w:val="0"/>
            <w:vAlign w:val="center"/>
          </w:tcPr>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tc>
        <w:tc>
          <w:tcPr>
            <w:tcW w:w="2449" w:type="dxa"/>
            <w:noWrap w:val="0"/>
            <w:vAlign w:val="center"/>
          </w:tcPr>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tc>
      </w:tr>
    </w:tbl>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本企业对上述声明的真实性负责。如有虚假，将依法承担相应责任。</w:t>
      </w:r>
    </w:p>
    <w:p>
      <w:pPr>
        <w:pStyle w:val="35"/>
        <w:ind w:firstLine="480"/>
        <w:jc w:val="right"/>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供应商名称（公章）：</w:t>
      </w:r>
    </w:p>
    <w:p>
      <w:pPr>
        <w:pStyle w:val="35"/>
        <w:ind w:firstLine="480"/>
        <w:jc w:val="right"/>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年  月  日</w:t>
      </w: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填写《企业基本情况表》时，应注意以下事项：</w:t>
      </w: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1.除建筑业、房地产开发经营、租赁和商务服务业三个行业外，其余行业无需填写资产总额项。</w:t>
      </w: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2.农、林、牧、渔业无需填写从业人员和资产总额项。</w:t>
      </w:r>
    </w:p>
    <w:p>
      <w:pPr>
        <w:pStyle w:val="35"/>
        <w:ind w:firstLine="48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3.小微企业投标（供应）的产品若涉及到其他企业制造且符合扶持小微企业政策的，还需提供所涉及的其他企业的《中小微企业声明函》，否则将不被认定为小微企业。</w:t>
      </w:r>
    </w:p>
    <w:p>
      <w:pPr>
        <w:keepNext w:val="0"/>
        <w:keepLines w:val="0"/>
        <w:pageBreakBefore w:val="0"/>
        <w:widowControl w:val="0"/>
        <w:kinsoku/>
        <w:wordWrap/>
        <w:overflowPunct/>
        <w:topLinePunct w:val="0"/>
        <w:autoSpaceDE/>
        <w:autoSpaceDN/>
        <w:bidi w:val="0"/>
        <w:adjustRightInd/>
        <w:snapToGrid/>
        <w:spacing w:before="65" w:after="65" w:line="440" w:lineRule="exact"/>
        <w:ind w:firstLine="182"/>
        <w:textAlignment w:val="auto"/>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bookmarkStart w:id="50" w:name="_Toc9334"/>
      <w:bookmarkStart w:id="51" w:name="_Toc12315"/>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（2）监狱企业证明文件</w:t>
      </w:r>
      <w:bookmarkEnd w:id="50"/>
      <w:bookmarkEnd w:id="51"/>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以省级以上监狱管理局、戒毒管理局（含新疆生产建设兵团）出具的属于监狱企业的证明文件为准。</w:t>
      </w:r>
    </w:p>
    <w:p>
      <w:pPr>
        <w:pStyle w:val="5"/>
        <w:tabs>
          <w:tab w:val="left" w:pos="720"/>
        </w:tabs>
        <w:spacing w:before="32" w:after="32"/>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before="65" w:after="65"/>
        <w:ind w:firstLine="182"/>
        <w:outlineLvl w:val="9"/>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bookmarkStart w:id="52" w:name="_Toc6046"/>
      <w:bookmarkStart w:id="53" w:name="_Toc10773"/>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（3）残疾人福利性单位声明函</w:t>
      </w:r>
      <w:bookmarkEnd w:id="52"/>
      <w:bookmarkEnd w:id="53"/>
    </w:p>
    <w:p>
      <w:pPr>
        <w:pStyle w:val="35"/>
        <w:ind w:firstLine="480"/>
        <w:jc w:val="cente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残疾人福利性单位声明函</w:t>
      </w: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本单位对上述声明的真实性负责。如有虚假，将依法承担相应责任。</w:t>
      </w:r>
    </w:p>
    <w:p>
      <w:pPr>
        <w:tabs>
          <w:tab w:val="left" w:pos="6300"/>
        </w:tabs>
        <w:snapToGrid w:val="0"/>
        <w:spacing w:line="500" w:lineRule="exact"/>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tabs>
          <w:tab w:val="left" w:pos="6300"/>
        </w:tabs>
        <w:snapToGrid w:val="0"/>
        <w:spacing w:line="500" w:lineRule="exact"/>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 xml:space="preserve">                                                  投标人名称（盖章）：</w:t>
      </w:r>
    </w:p>
    <w:p>
      <w:pPr>
        <w:pStyle w:val="35"/>
        <w:ind w:firstLine="480"/>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auto"/>
          <w:lang w:val="en-US" w:eastAsia="zh-CN" w:bidi="ar-SA"/>
          <w14:textFill>
            <w14:solidFill>
              <w14:schemeClr w14:val="tx1"/>
            </w14:solidFill>
          </w14:textFill>
        </w:rPr>
        <w:t xml:space="preserve">                                                  日  期：</w:t>
      </w:r>
    </w:p>
    <w:bookmarkEnd w:id="44"/>
    <w:bookmarkEnd w:id="45"/>
    <w:bookmarkEnd w:id="46"/>
    <w:p>
      <w:pPr>
        <w:tabs>
          <w:tab w:val="left" w:pos="6300"/>
        </w:tabs>
        <w:snapToGrid w:val="0"/>
        <w:spacing w:line="360" w:lineRule="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2"/>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2"/>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2"/>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6"/>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jc w:val="both"/>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pStyle w:val="2"/>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保证金缴纳证明材料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2</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.2其他与项目有关的资料（自附）：供应商总体情况介绍、其他与本项目有关的资料等。</w:t>
      </w:r>
    </w:p>
    <w:p>
      <w:pPr>
        <w:spacing w:line="360" w:lineRule="auto"/>
        <w:ind w:firstLine="480" w:firstLineChars="200"/>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firstLine="480" w:firstLineChars="200"/>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firstLine="480" w:firstLineChars="200"/>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p>
    <w:p>
      <w:pPr>
        <w:spacing w:line="360" w:lineRule="auto"/>
        <w:ind w:firstLine="480" w:firstLineChars="200"/>
        <w:jc w:val="center"/>
        <w:rPr>
          <w:rFonts w:hint="eastAsia" w:ascii="宋体" w:hAnsi="宋体" w:eastAsia="宋体" w:cs="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（结束）</w:t>
      </w: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center"/>
      <w:rPr>
        <w:rFonts w:hint="eastAsia" w:ascii="楷体_GB2312" w:eastAsia="仿宋_GB2312"/>
        <w:bCs/>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center"/>
      <w:rPr>
        <w:rFonts w:hint="eastAsia" w:ascii="楷体_GB2312" w:eastAsia="楷体_GB2312"/>
        <w:bCs/>
        <w:sz w:val="24"/>
        <w:szCs w:val="24"/>
        <w:u w:val="single"/>
      </w:rPr>
    </w:pPr>
  </w:p>
  <w:p>
    <w:pPr>
      <w:pStyle w:val="12"/>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B0FE7"/>
    <w:multiLevelType w:val="singleLevel"/>
    <w:tmpl w:val="D5BB0FE7"/>
    <w:lvl w:ilvl="0" w:tentative="0">
      <w:start w:val="2"/>
      <w:numFmt w:val="chineseCounting"/>
      <w:suff w:val="nothing"/>
      <w:lvlText w:val="（%1）"/>
      <w:lvlJc w:val="left"/>
      <w:rPr>
        <w:rFonts w:hint="eastAsia"/>
      </w:rPr>
    </w:lvl>
  </w:abstractNum>
  <w:abstractNum w:abstractNumId="1">
    <w:nsid w:val="D7D23CB4"/>
    <w:multiLevelType w:val="singleLevel"/>
    <w:tmpl w:val="D7D23CB4"/>
    <w:lvl w:ilvl="0" w:tentative="0">
      <w:start w:val="4"/>
      <w:numFmt w:val="chineseCounting"/>
      <w:suff w:val="nothing"/>
      <w:lvlText w:val="%1、"/>
      <w:lvlJc w:val="left"/>
      <w:rPr>
        <w:rFonts w:hint="eastAsia"/>
      </w:rPr>
    </w:lvl>
  </w:abstractNum>
  <w:abstractNum w:abstractNumId="2">
    <w:nsid w:val="E79393AA"/>
    <w:multiLevelType w:val="singleLevel"/>
    <w:tmpl w:val="E79393AA"/>
    <w:lvl w:ilvl="0" w:tentative="0">
      <w:start w:val="8"/>
      <w:numFmt w:val="decimal"/>
      <w:suff w:val="nothing"/>
      <w:lvlText w:val="%1、"/>
      <w:lvlJc w:val="left"/>
    </w:lvl>
  </w:abstractNum>
  <w:abstractNum w:abstractNumId="3">
    <w:nsid w:val="54040FF5"/>
    <w:multiLevelType w:val="singleLevel"/>
    <w:tmpl w:val="54040FF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7144C75"/>
    <w:rsid w:val="08093801"/>
    <w:rsid w:val="08443D09"/>
    <w:rsid w:val="09590E9B"/>
    <w:rsid w:val="0B7C2610"/>
    <w:rsid w:val="0FF71DE4"/>
    <w:rsid w:val="10FC7A30"/>
    <w:rsid w:val="11923FAD"/>
    <w:rsid w:val="141C0637"/>
    <w:rsid w:val="16A65F83"/>
    <w:rsid w:val="16D24214"/>
    <w:rsid w:val="19160554"/>
    <w:rsid w:val="1AB7798E"/>
    <w:rsid w:val="1C011E0A"/>
    <w:rsid w:val="1D582DF4"/>
    <w:rsid w:val="21BC7CE8"/>
    <w:rsid w:val="224427AD"/>
    <w:rsid w:val="23F7093C"/>
    <w:rsid w:val="244F7A02"/>
    <w:rsid w:val="24AC3F16"/>
    <w:rsid w:val="27CE2615"/>
    <w:rsid w:val="2B47461A"/>
    <w:rsid w:val="2D0765DA"/>
    <w:rsid w:val="2FB36C50"/>
    <w:rsid w:val="30047AF8"/>
    <w:rsid w:val="31C2587B"/>
    <w:rsid w:val="320E37ED"/>
    <w:rsid w:val="33E460EC"/>
    <w:rsid w:val="365E31FB"/>
    <w:rsid w:val="36C555F2"/>
    <w:rsid w:val="37EC7497"/>
    <w:rsid w:val="3C4514A0"/>
    <w:rsid w:val="3DFB4013"/>
    <w:rsid w:val="47A27D44"/>
    <w:rsid w:val="487F6E13"/>
    <w:rsid w:val="48D106DF"/>
    <w:rsid w:val="48E277FA"/>
    <w:rsid w:val="4E0D2FAC"/>
    <w:rsid w:val="515A37C5"/>
    <w:rsid w:val="536A71CB"/>
    <w:rsid w:val="536D583B"/>
    <w:rsid w:val="53B82DA1"/>
    <w:rsid w:val="54011097"/>
    <w:rsid w:val="54757A1E"/>
    <w:rsid w:val="54D76F48"/>
    <w:rsid w:val="5735672E"/>
    <w:rsid w:val="57AA6B89"/>
    <w:rsid w:val="58A7063E"/>
    <w:rsid w:val="591230D9"/>
    <w:rsid w:val="59ED7AD0"/>
    <w:rsid w:val="5E68177D"/>
    <w:rsid w:val="5F923669"/>
    <w:rsid w:val="67FF13D9"/>
    <w:rsid w:val="685D7DC4"/>
    <w:rsid w:val="6CF73099"/>
    <w:rsid w:val="6DAC790A"/>
    <w:rsid w:val="70415878"/>
    <w:rsid w:val="716A68F6"/>
    <w:rsid w:val="7183444B"/>
    <w:rsid w:val="720C31F2"/>
    <w:rsid w:val="73BF46A8"/>
    <w:rsid w:val="76C44256"/>
    <w:rsid w:val="79914FEA"/>
    <w:rsid w:val="7B66016F"/>
    <w:rsid w:val="7B825225"/>
    <w:rsid w:val="7BE20766"/>
    <w:rsid w:val="7C1E1EDD"/>
    <w:rsid w:val="7E67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link w:val="32"/>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Indent 2"/>
    <w:basedOn w:val="1"/>
    <w:qFormat/>
    <w:uiPriority w:val="0"/>
    <w:pPr>
      <w:snapToGrid w:val="0"/>
      <w:spacing w:line="560" w:lineRule="atLeast"/>
      <w:ind w:firstLine="540"/>
    </w:p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next w:val="13"/>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Quote1"/>
    <w:basedOn w:val="1"/>
    <w:next w:val="1"/>
    <w:qFormat/>
    <w:uiPriority w:val="0"/>
    <w:pPr>
      <w:widowControl/>
      <w:wordWrap w:val="0"/>
      <w:spacing w:before="200" w:beforeLines="0" w:after="160" w:afterLines="0"/>
      <w:ind w:left="864" w:right="864"/>
      <w:jc w:val="center"/>
    </w:pPr>
    <w:rPr>
      <w:rFonts w:ascii="宋体"/>
      <w:i/>
      <w:color w:val="404040"/>
    </w:rPr>
  </w:style>
  <w:style w:type="paragraph" w:styleId="14">
    <w:name w:val="toc 1"/>
    <w:basedOn w:val="1"/>
    <w:next w:val="1"/>
    <w:qFormat/>
    <w:uiPriority w:val="0"/>
    <w:pPr>
      <w:spacing w:line="180" w:lineRule="auto"/>
      <w:jc w:val="center"/>
    </w:pPr>
    <w:rPr>
      <w:sz w:val="30"/>
    </w:rPr>
  </w:style>
  <w:style w:type="paragraph" w:styleId="15">
    <w:name w:val="index 9"/>
    <w:basedOn w:val="1"/>
    <w:next w:val="1"/>
    <w:qFormat/>
    <w:uiPriority w:val="0"/>
    <w:pPr>
      <w:ind w:left="1600" w:leftChars="1600"/>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2"/>
    <w:basedOn w:val="7"/>
    <w:qFormat/>
    <w:uiPriority w:val="0"/>
    <w:pPr>
      <w:spacing w:after="120" w:afterLines="0" w:line="240" w:lineRule="auto"/>
      <w:ind w:left="420" w:leftChars="200" w:firstLine="420" w:firstLineChars="200"/>
    </w:p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semiHidden/>
    <w:unhideWhenUsed/>
    <w:qFormat/>
    <w:uiPriority w:val="99"/>
    <w:rPr>
      <w:color w:val="0000FF"/>
      <w:u w:val="single"/>
    </w:rPr>
  </w:style>
  <w:style w:type="character" w:customStyle="1" w:styleId="24">
    <w:name w:val="标题 1 字符"/>
    <w:basedOn w:val="20"/>
    <w:link w:val="3"/>
    <w:qFormat/>
    <w:uiPriority w:val="9"/>
    <w:rPr>
      <w:rFonts w:ascii="宋体" w:hAnsi="宋体" w:eastAsia="宋体" w:cs="宋体"/>
      <w:b/>
      <w:bCs/>
      <w:kern w:val="36"/>
      <w:sz w:val="48"/>
      <w:szCs w:val="48"/>
    </w:rPr>
  </w:style>
  <w:style w:type="character" w:customStyle="1" w:styleId="25">
    <w:name w:val="标题 2 字符"/>
    <w:basedOn w:val="20"/>
    <w:link w:val="4"/>
    <w:qFormat/>
    <w:uiPriority w:val="9"/>
    <w:rPr>
      <w:rFonts w:ascii="宋体" w:hAnsi="宋体" w:eastAsia="宋体" w:cs="宋体"/>
      <w:b/>
      <w:bCs/>
      <w:kern w:val="0"/>
      <w:sz w:val="36"/>
      <w:szCs w:val="36"/>
    </w:rPr>
  </w:style>
  <w:style w:type="paragraph" w:customStyle="1" w:styleId="2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z-窗体顶端1"/>
    <w:basedOn w:val="1"/>
    <w:next w:val="1"/>
    <w:link w:val="28"/>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8">
    <w:name w:val="z-窗体顶端 字符"/>
    <w:basedOn w:val="20"/>
    <w:link w:val="27"/>
    <w:semiHidden/>
    <w:qFormat/>
    <w:uiPriority w:val="99"/>
    <w:rPr>
      <w:rFonts w:ascii="Arial" w:hAnsi="Arial" w:eastAsia="宋体" w:cs="Arial"/>
      <w:vanish/>
      <w:kern w:val="0"/>
      <w:sz w:val="16"/>
      <w:szCs w:val="16"/>
    </w:rPr>
  </w:style>
  <w:style w:type="paragraph" w:customStyle="1" w:styleId="29">
    <w:name w:val="z-窗体底端1"/>
    <w:basedOn w:val="1"/>
    <w:next w:val="1"/>
    <w:link w:val="30"/>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30">
    <w:name w:val="z-窗体底端 字符"/>
    <w:basedOn w:val="20"/>
    <w:link w:val="29"/>
    <w:semiHidden/>
    <w:qFormat/>
    <w:uiPriority w:val="99"/>
    <w:rPr>
      <w:rFonts w:ascii="Arial" w:hAnsi="Arial" w:eastAsia="宋体" w:cs="Arial"/>
      <w:vanish/>
      <w:kern w:val="0"/>
      <w:sz w:val="16"/>
      <w:szCs w:val="16"/>
    </w:rPr>
  </w:style>
  <w:style w:type="paragraph" w:customStyle="1" w:styleId="31">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2">
    <w:name w:val="日期 字符"/>
    <w:basedOn w:val="20"/>
    <w:link w:val="9"/>
    <w:semiHidden/>
    <w:qFormat/>
    <w:uiPriority w:val="99"/>
    <w:rPr>
      <w:rFonts w:ascii="宋体" w:hAnsi="宋体" w:eastAsia="宋体" w:cs="宋体"/>
      <w:kern w:val="0"/>
      <w:sz w:val="24"/>
      <w:szCs w:val="24"/>
    </w:rPr>
  </w:style>
  <w:style w:type="paragraph" w:styleId="33">
    <w:name w:val="List Paragraph"/>
    <w:basedOn w:val="1"/>
    <w:qFormat/>
    <w:uiPriority w:val="34"/>
    <w:pPr>
      <w:ind w:firstLine="420" w:firstLineChars="200"/>
    </w:pPr>
    <w:rPr>
      <w:rFonts w:ascii="Calibri" w:hAnsi="Calibri" w:eastAsia="宋体" w:cs="Times New Roman"/>
    </w:rPr>
  </w:style>
  <w:style w:type="paragraph" w:customStyle="1" w:styleId="34">
    <w:name w:val="1"/>
    <w:basedOn w:val="1"/>
    <w:next w:val="8"/>
    <w:qFormat/>
    <w:uiPriority w:val="0"/>
    <w:rPr>
      <w:rFonts w:ascii="宋体" w:hAnsi="Courier New"/>
      <w:sz w:val="21"/>
    </w:rPr>
  </w:style>
  <w:style w:type="paragraph" w:customStyle="1" w:styleId="35">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515</Words>
  <Characters>2937</Characters>
  <Lines>24</Lines>
  <Paragraphs>6</Paragraphs>
  <TotalTime>31</TotalTime>
  <ScaleCrop>false</ScaleCrop>
  <LinksUpToDate>false</LinksUpToDate>
  <CharactersWithSpaces>3446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2021-02-19T07:01:00Z</cp:lastPrinted>
  <dcterms:modified xsi:type="dcterms:W3CDTF">2021-10-11T01:58:42Z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BF7EAC7CBB0E4640915602A7D19F4F58</vt:lpwstr>
  </property>
</Properties>
</file>